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180" w:rsidRDefault="008E1180" w:rsidP="008E1180">
      <w:pPr>
        <w:spacing w:line="520" w:lineRule="exact"/>
        <w:jc w:val="center"/>
        <w:rPr>
          <w:rFonts w:hAnsi="宋体" w:hint="eastAsia"/>
          <w:b/>
          <w:bCs/>
          <w:sz w:val="28"/>
          <w:szCs w:val="28"/>
        </w:rPr>
      </w:pPr>
      <w:r w:rsidRPr="008E1180">
        <w:rPr>
          <w:rFonts w:hAnsi="宋体" w:hint="eastAsia"/>
          <w:b/>
          <w:bCs/>
          <w:sz w:val="28"/>
          <w:szCs w:val="28"/>
        </w:rPr>
        <w:t>四川华隆新材料科技有限公司年产</w:t>
      </w:r>
      <w:r w:rsidRPr="008E1180">
        <w:rPr>
          <w:rFonts w:hAnsi="宋体" w:hint="eastAsia"/>
          <w:b/>
          <w:bCs/>
          <w:sz w:val="28"/>
          <w:szCs w:val="28"/>
        </w:rPr>
        <w:t>4</w:t>
      </w:r>
      <w:r w:rsidRPr="008E1180">
        <w:rPr>
          <w:rFonts w:hAnsi="宋体" w:hint="eastAsia"/>
          <w:b/>
          <w:bCs/>
          <w:sz w:val="28"/>
          <w:szCs w:val="28"/>
        </w:rPr>
        <w:t>万吨涂料生产线</w:t>
      </w:r>
    </w:p>
    <w:p w:rsidR="00555CDF" w:rsidRDefault="008E1180" w:rsidP="008E1180">
      <w:pPr>
        <w:spacing w:line="520" w:lineRule="exact"/>
        <w:jc w:val="center"/>
        <w:rPr>
          <w:rFonts w:hAnsi="宋体"/>
          <w:b/>
          <w:bCs/>
          <w:sz w:val="28"/>
          <w:szCs w:val="28"/>
        </w:rPr>
      </w:pPr>
      <w:r w:rsidRPr="008E1180">
        <w:rPr>
          <w:rFonts w:hAnsi="宋体" w:hint="eastAsia"/>
          <w:b/>
          <w:bCs/>
          <w:sz w:val="28"/>
          <w:szCs w:val="28"/>
        </w:rPr>
        <w:t>建设项目（一期）竣工环境保护验收意见</w:t>
      </w:r>
    </w:p>
    <w:p w:rsidR="00555CDF" w:rsidRDefault="00C43A0A" w:rsidP="009167A2">
      <w:pPr>
        <w:pStyle w:val="01"/>
        <w:spacing w:line="360" w:lineRule="auto"/>
        <w:ind w:firstLine="480"/>
        <w:rPr>
          <w:rFonts w:hAnsi="宋体"/>
          <w:b/>
          <w:bCs/>
        </w:rPr>
      </w:pPr>
      <w:r>
        <w:rPr>
          <w:rFonts w:ascii="Times New Roman" w:eastAsiaTheme="minorEastAsia" w:hAnsi="Times New Roman" w:cs="Times New Roman" w:hint="eastAsia"/>
          <w:snapToGrid/>
          <w:color w:val="000000" w:themeColor="text1"/>
        </w:rPr>
        <w:t>2019</w:t>
      </w:r>
      <w:r>
        <w:rPr>
          <w:rFonts w:ascii="Times New Roman" w:eastAsiaTheme="minorEastAsia" w:hAnsi="Times New Roman" w:cs="Times New Roman" w:hint="eastAsia"/>
          <w:snapToGrid/>
          <w:color w:val="000000" w:themeColor="text1"/>
        </w:rPr>
        <w:t>年</w:t>
      </w:r>
      <w:r>
        <w:rPr>
          <w:rFonts w:ascii="Times New Roman" w:eastAsiaTheme="minorEastAsia" w:hAnsi="Times New Roman" w:cs="Times New Roman" w:hint="eastAsia"/>
          <w:snapToGrid/>
          <w:color w:val="000000" w:themeColor="text1"/>
        </w:rPr>
        <w:t>12</w:t>
      </w:r>
      <w:r>
        <w:rPr>
          <w:rFonts w:ascii="Times New Roman" w:eastAsiaTheme="minorEastAsia" w:hAnsi="Times New Roman" w:cs="Times New Roman" w:hint="eastAsia"/>
          <w:snapToGrid/>
          <w:color w:val="000000" w:themeColor="text1"/>
        </w:rPr>
        <w:t>月</w:t>
      </w:r>
      <w:r w:rsidR="009167A2">
        <w:rPr>
          <w:rFonts w:ascii="Times New Roman" w:eastAsiaTheme="minorEastAsia" w:hAnsi="Times New Roman" w:cs="Times New Roman" w:hint="eastAsia"/>
          <w:snapToGrid/>
          <w:color w:val="000000" w:themeColor="text1"/>
        </w:rPr>
        <w:t>15</w:t>
      </w:r>
      <w:r>
        <w:rPr>
          <w:rFonts w:ascii="Times New Roman" w:eastAsiaTheme="minorEastAsia" w:hAnsi="Times New Roman" w:cs="Times New Roman" w:hint="eastAsia"/>
          <w:snapToGrid/>
          <w:color w:val="000000" w:themeColor="text1"/>
        </w:rPr>
        <w:t>日，</w:t>
      </w:r>
      <w:r w:rsidR="009167A2" w:rsidRPr="009167A2">
        <w:rPr>
          <w:rFonts w:ascii="Times New Roman" w:eastAsiaTheme="minorEastAsia" w:hAnsi="Times New Roman" w:cs="Times New Roman" w:hint="eastAsia"/>
          <w:snapToGrid/>
          <w:color w:val="000000" w:themeColor="text1"/>
        </w:rPr>
        <w:t>四川华隆新材料科技有限公司</w:t>
      </w:r>
      <w:r>
        <w:rPr>
          <w:rFonts w:ascii="Times New Roman" w:eastAsiaTheme="minorEastAsia" w:hAnsi="Times New Roman" w:cs="Times New Roman" w:hint="eastAsia"/>
          <w:snapToGrid/>
          <w:color w:val="000000" w:themeColor="text1"/>
        </w:rPr>
        <w:t>根据《</w:t>
      </w:r>
      <w:r w:rsidR="009167A2" w:rsidRPr="009167A2">
        <w:rPr>
          <w:rFonts w:ascii="Times New Roman" w:eastAsiaTheme="minorEastAsia" w:hAnsi="Times New Roman" w:cs="Times New Roman" w:hint="eastAsia"/>
          <w:snapToGrid/>
          <w:color w:val="000000" w:themeColor="text1"/>
        </w:rPr>
        <w:t>四川华隆新材料科技有限公司年产</w:t>
      </w:r>
      <w:r w:rsidR="009167A2" w:rsidRPr="009167A2">
        <w:rPr>
          <w:rFonts w:ascii="Times New Roman" w:eastAsiaTheme="minorEastAsia" w:hAnsi="Times New Roman" w:cs="Times New Roman" w:hint="eastAsia"/>
          <w:snapToGrid/>
          <w:color w:val="000000" w:themeColor="text1"/>
        </w:rPr>
        <w:t>4</w:t>
      </w:r>
      <w:r w:rsidR="009167A2" w:rsidRPr="009167A2">
        <w:rPr>
          <w:rFonts w:ascii="Times New Roman" w:eastAsiaTheme="minorEastAsia" w:hAnsi="Times New Roman" w:cs="Times New Roman" w:hint="eastAsia"/>
          <w:snapToGrid/>
          <w:color w:val="000000" w:themeColor="text1"/>
        </w:rPr>
        <w:t>万吨涂料生产线建设项目（一期）</w:t>
      </w:r>
      <w:r w:rsidR="00EB45D4">
        <w:rPr>
          <w:rFonts w:ascii="Times New Roman" w:eastAsiaTheme="minorEastAsia" w:hAnsi="Times New Roman" w:cs="Times New Roman" w:hint="eastAsia"/>
          <w:snapToGrid/>
          <w:color w:val="000000" w:themeColor="text1"/>
        </w:rPr>
        <w:t>竣工环境保护验收监测</w:t>
      </w:r>
      <w:r w:rsidR="009167A2">
        <w:rPr>
          <w:rFonts w:ascii="Times New Roman" w:eastAsiaTheme="minorEastAsia" w:hAnsi="Times New Roman" w:cs="Times New Roman" w:hint="eastAsia"/>
          <w:snapToGrid/>
          <w:color w:val="000000" w:themeColor="text1"/>
        </w:rPr>
        <w:t>报告</w:t>
      </w:r>
      <w:r w:rsidR="00EB45D4">
        <w:rPr>
          <w:rFonts w:ascii="Times New Roman" w:eastAsiaTheme="minorEastAsia" w:hAnsi="Times New Roman" w:cs="Times New Roman" w:hint="eastAsia"/>
          <w:snapToGrid/>
          <w:color w:val="000000" w:themeColor="text1"/>
        </w:rPr>
        <w:t>》</w:t>
      </w:r>
      <w:r>
        <w:rPr>
          <w:rFonts w:ascii="Times New Roman" w:eastAsiaTheme="minorEastAsia" w:hAnsi="Times New Roman" w:cs="Times New Roman" w:hint="eastAsia"/>
          <w:snapToGrid/>
          <w:color w:val="000000" w:themeColor="text1"/>
        </w:rPr>
        <w:t>并对照《关于发布〈建设项目竣工环境保护验收暂行办法〉的公告》（国环</w:t>
      </w:r>
      <w:proofErr w:type="gramStart"/>
      <w:r>
        <w:rPr>
          <w:rFonts w:ascii="Times New Roman" w:eastAsiaTheme="minorEastAsia" w:hAnsi="Times New Roman" w:cs="Times New Roman" w:hint="eastAsia"/>
          <w:snapToGrid/>
          <w:color w:val="000000" w:themeColor="text1"/>
        </w:rPr>
        <w:t>规</w:t>
      </w:r>
      <w:proofErr w:type="gramEnd"/>
      <w:r>
        <w:rPr>
          <w:rFonts w:ascii="Times New Roman" w:eastAsiaTheme="minorEastAsia" w:hAnsi="Times New Roman" w:cs="Times New Roman" w:hint="eastAsia"/>
          <w:snapToGrid/>
          <w:color w:val="000000" w:themeColor="text1"/>
        </w:rPr>
        <w:t>环评〔</w:t>
      </w:r>
      <w:r>
        <w:rPr>
          <w:rFonts w:ascii="Times New Roman" w:eastAsiaTheme="minorEastAsia" w:hAnsi="Times New Roman" w:cs="Times New Roman" w:hint="eastAsia"/>
          <w:snapToGrid/>
          <w:color w:val="000000" w:themeColor="text1"/>
        </w:rPr>
        <w:t>2017</w:t>
      </w:r>
      <w:r>
        <w:rPr>
          <w:rFonts w:ascii="Times New Roman" w:eastAsiaTheme="minorEastAsia" w:hAnsi="Times New Roman" w:cs="Times New Roman" w:hint="eastAsia"/>
          <w:snapToGrid/>
          <w:color w:val="000000" w:themeColor="text1"/>
        </w:rPr>
        <w:t>〕</w:t>
      </w:r>
      <w:r>
        <w:rPr>
          <w:rFonts w:ascii="Times New Roman" w:eastAsiaTheme="minorEastAsia" w:hAnsi="Times New Roman" w:cs="Times New Roman" w:hint="eastAsia"/>
          <w:snapToGrid/>
          <w:color w:val="000000" w:themeColor="text1"/>
        </w:rPr>
        <w:t>4</w:t>
      </w:r>
      <w:r>
        <w:rPr>
          <w:rFonts w:ascii="Times New Roman" w:eastAsiaTheme="minorEastAsia" w:hAnsi="Times New Roman" w:cs="Times New Roman" w:hint="eastAsia"/>
          <w:snapToGrid/>
          <w:color w:val="000000" w:themeColor="text1"/>
        </w:rPr>
        <w:t>号），严格依照国家有关法律</w:t>
      </w:r>
      <w:r w:rsidR="00EB45D4">
        <w:rPr>
          <w:rFonts w:ascii="Times New Roman" w:eastAsiaTheme="minorEastAsia" w:hAnsi="Times New Roman" w:cs="Times New Roman" w:hint="eastAsia"/>
          <w:snapToGrid/>
          <w:color w:val="000000" w:themeColor="text1"/>
        </w:rPr>
        <w:t>法规、建设项目竣工环境保护验收技术规范、本项目环境影响评价报告表</w:t>
      </w:r>
      <w:r>
        <w:rPr>
          <w:rFonts w:ascii="Times New Roman" w:eastAsiaTheme="minorEastAsia" w:hAnsi="Times New Roman" w:cs="Times New Roman" w:hint="eastAsia"/>
          <w:snapToGrid/>
          <w:color w:val="000000" w:themeColor="text1"/>
        </w:rPr>
        <w:t>和审批部门审批决定等要求对本项目进行验收，提出意见如下</w:t>
      </w:r>
      <w:r>
        <w:rPr>
          <w:rFonts w:hAnsi="宋体"/>
        </w:rPr>
        <w:t>：</w:t>
      </w:r>
    </w:p>
    <w:p w:rsidR="00555CDF" w:rsidRDefault="00C43A0A" w:rsidP="009167A2">
      <w:pPr>
        <w:spacing w:line="360" w:lineRule="auto"/>
        <w:ind w:firstLineChars="200" w:firstLine="482"/>
        <w:outlineLvl w:val="0"/>
        <w:rPr>
          <w:b/>
          <w:bCs/>
          <w:sz w:val="24"/>
        </w:rPr>
      </w:pPr>
      <w:r>
        <w:rPr>
          <w:rFonts w:hAnsi="宋体"/>
          <w:b/>
          <w:bCs/>
          <w:sz w:val="24"/>
        </w:rPr>
        <w:t>一、项目基本情况</w:t>
      </w:r>
    </w:p>
    <w:p w:rsidR="00555CDF" w:rsidRPr="00EB45D4" w:rsidRDefault="00C43A0A" w:rsidP="009167A2">
      <w:pPr>
        <w:pStyle w:val="001"/>
        <w:spacing w:line="360" w:lineRule="auto"/>
        <w:ind w:firstLine="482"/>
        <w:rPr>
          <w:rFonts w:ascii="Times New Roman" w:hAnsi="宋体"/>
          <w:b/>
          <w:bCs/>
          <w:kern w:val="2"/>
          <w:szCs w:val="24"/>
        </w:rPr>
      </w:pPr>
      <w:r w:rsidRPr="00EB45D4">
        <w:rPr>
          <w:rFonts w:ascii="Times New Roman" w:hAnsi="宋体"/>
          <w:b/>
          <w:bCs/>
          <w:kern w:val="2"/>
          <w:szCs w:val="24"/>
        </w:rPr>
        <w:t>（一）建设地点、规模、主要建设内容</w:t>
      </w:r>
    </w:p>
    <w:p w:rsidR="00555CDF" w:rsidRDefault="00C43A0A" w:rsidP="009167A2">
      <w:pPr>
        <w:spacing w:line="360" w:lineRule="auto"/>
        <w:ind w:firstLineChars="200" w:firstLine="480"/>
        <w:rPr>
          <w:rFonts w:eastAsiaTheme="minorEastAsia"/>
          <w:sz w:val="24"/>
        </w:rPr>
      </w:pPr>
      <w:r>
        <w:rPr>
          <w:rFonts w:eastAsiaTheme="minorEastAsia" w:hint="eastAsia"/>
          <w:sz w:val="24"/>
        </w:rPr>
        <w:t>项目性质：</w:t>
      </w:r>
      <w:r w:rsidR="009167A2">
        <w:rPr>
          <w:rFonts w:eastAsiaTheme="minorEastAsia" w:hint="eastAsia"/>
          <w:sz w:val="24"/>
        </w:rPr>
        <w:t>新</w:t>
      </w:r>
      <w:r>
        <w:rPr>
          <w:rFonts w:eastAsiaTheme="minorEastAsia" w:hint="eastAsia"/>
          <w:sz w:val="24"/>
        </w:rPr>
        <w:t>建；</w:t>
      </w:r>
    </w:p>
    <w:p w:rsidR="00555CDF" w:rsidRDefault="00C43A0A" w:rsidP="009167A2">
      <w:pPr>
        <w:spacing w:line="360" w:lineRule="auto"/>
        <w:ind w:firstLineChars="200" w:firstLine="480"/>
        <w:rPr>
          <w:rFonts w:eastAsiaTheme="minorEastAsia"/>
          <w:sz w:val="24"/>
        </w:rPr>
      </w:pPr>
      <w:r>
        <w:rPr>
          <w:rFonts w:eastAsiaTheme="minorEastAsia" w:hint="eastAsia"/>
          <w:sz w:val="24"/>
        </w:rPr>
        <w:t>建设地点：</w:t>
      </w:r>
      <w:r w:rsidR="009167A2" w:rsidRPr="009167A2">
        <w:rPr>
          <w:rFonts w:eastAsiaTheme="minorEastAsia" w:hint="eastAsia"/>
          <w:sz w:val="24"/>
        </w:rPr>
        <w:t>成都市邛崃市</w:t>
      </w:r>
      <w:proofErr w:type="gramStart"/>
      <w:r w:rsidR="009167A2" w:rsidRPr="009167A2">
        <w:rPr>
          <w:rFonts w:eastAsiaTheme="minorEastAsia" w:hint="eastAsia"/>
          <w:sz w:val="24"/>
        </w:rPr>
        <w:t>羊安工业园区羊横</w:t>
      </w:r>
      <w:proofErr w:type="gramEnd"/>
      <w:r w:rsidR="009167A2" w:rsidRPr="009167A2">
        <w:rPr>
          <w:rFonts w:eastAsiaTheme="minorEastAsia" w:hint="eastAsia"/>
          <w:sz w:val="24"/>
        </w:rPr>
        <w:t>六线五号</w:t>
      </w:r>
      <w:r>
        <w:rPr>
          <w:rFonts w:eastAsiaTheme="minorEastAsia" w:hint="eastAsia"/>
          <w:sz w:val="24"/>
        </w:rPr>
        <w:t>（与环评一致）；</w:t>
      </w:r>
    </w:p>
    <w:p w:rsidR="00555CDF" w:rsidRDefault="00C43A0A" w:rsidP="009167A2">
      <w:pPr>
        <w:spacing w:line="360" w:lineRule="auto"/>
        <w:ind w:firstLineChars="200" w:firstLine="480"/>
        <w:rPr>
          <w:rFonts w:eastAsiaTheme="minorEastAsia"/>
          <w:sz w:val="24"/>
        </w:rPr>
      </w:pPr>
      <w:r>
        <w:rPr>
          <w:rFonts w:eastAsiaTheme="minorEastAsia" w:hint="eastAsia"/>
          <w:sz w:val="24"/>
        </w:rPr>
        <w:t>建设规模：</w:t>
      </w:r>
      <w:r w:rsidR="009167A2" w:rsidRPr="009167A2">
        <w:rPr>
          <w:rFonts w:eastAsiaTheme="minorEastAsia" w:hint="eastAsia"/>
          <w:sz w:val="24"/>
        </w:rPr>
        <w:t>年产</w:t>
      </w:r>
      <w:r w:rsidR="009167A2" w:rsidRPr="009167A2">
        <w:rPr>
          <w:rFonts w:eastAsiaTheme="minorEastAsia" w:hint="eastAsia"/>
          <w:sz w:val="24"/>
        </w:rPr>
        <w:t>3600</w:t>
      </w:r>
      <w:r w:rsidR="009167A2" w:rsidRPr="009167A2">
        <w:rPr>
          <w:rFonts w:eastAsiaTheme="minorEastAsia" w:hint="eastAsia"/>
          <w:sz w:val="24"/>
        </w:rPr>
        <w:t>吨涂料（其中油性涂料</w:t>
      </w:r>
      <w:r w:rsidR="009167A2" w:rsidRPr="009167A2">
        <w:rPr>
          <w:rFonts w:eastAsiaTheme="minorEastAsia" w:hint="eastAsia"/>
          <w:sz w:val="24"/>
        </w:rPr>
        <w:t>1800</w:t>
      </w:r>
      <w:r w:rsidR="009167A2" w:rsidRPr="009167A2">
        <w:rPr>
          <w:rFonts w:eastAsiaTheme="minorEastAsia" w:hint="eastAsia"/>
          <w:sz w:val="24"/>
        </w:rPr>
        <w:t>吨、稀释剂</w:t>
      </w:r>
      <w:r w:rsidR="009167A2" w:rsidRPr="009167A2">
        <w:rPr>
          <w:rFonts w:eastAsiaTheme="minorEastAsia" w:hint="eastAsia"/>
          <w:sz w:val="24"/>
        </w:rPr>
        <w:t>900</w:t>
      </w:r>
      <w:r w:rsidR="009167A2" w:rsidRPr="009167A2">
        <w:rPr>
          <w:rFonts w:eastAsiaTheme="minorEastAsia" w:hint="eastAsia"/>
          <w:sz w:val="24"/>
        </w:rPr>
        <w:t>吨和固化剂</w:t>
      </w:r>
      <w:r w:rsidR="009167A2" w:rsidRPr="009167A2">
        <w:rPr>
          <w:rFonts w:eastAsiaTheme="minorEastAsia" w:hint="eastAsia"/>
          <w:sz w:val="24"/>
        </w:rPr>
        <w:t>900</w:t>
      </w:r>
      <w:r w:rsidR="009167A2">
        <w:rPr>
          <w:rFonts w:eastAsiaTheme="minorEastAsia" w:hint="eastAsia"/>
          <w:sz w:val="24"/>
        </w:rPr>
        <w:t>吨）的生产线及配套设施</w:t>
      </w:r>
      <w:r>
        <w:rPr>
          <w:rFonts w:eastAsiaTheme="minorEastAsia" w:hint="eastAsia"/>
          <w:sz w:val="24"/>
        </w:rPr>
        <w:t>；</w:t>
      </w:r>
    </w:p>
    <w:p w:rsidR="00555CDF" w:rsidRDefault="00C43A0A" w:rsidP="009167A2">
      <w:pPr>
        <w:spacing w:line="360" w:lineRule="auto"/>
        <w:ind w:firstLineChars="200" w:firstLine="480"/>
        <w:rPr>
          <w:rFonts w:eastAsiaTheme="minorEastAsia"/>
          <w:sz w:val="24"/>
        </w:rPr>
      </w:pPr>
      <w:r>
        <w:rPr>
          <w:rFonts w:eastAsiaTheme="minorEastAsia" w:hint="eastAsia"/>
          <w:sz w:val="24"/>
        </w:rPr>
        <w:t>劳动定员：劳动定员</w:t>
      </w:r>
      <w:r w:rsidR="009167A2">
        <w:rPr>
          <w:rFonts w:eastAsiaTheme="minorEastAsia" w:hint="eastAsia"/>
          <w:sz w:val="24"/>
        </w:rPr>
        <w:t>9</w:t>
      </w:r>
      <w:r>
        <w:rPr>
          <w:rFonts w:eastAsiaTheme="minorEastAsia" w:hint="eastAsia"/>
          <w:sz w:val="24"/>
        </w:rPr>
        <w:t>人；</w:t>
      </w:r>
    </w:p>
    <w:p w:rsidR="00555CDF" w:rsidRDefault="00C43A0A" w:rsidP="009167A2">
      <w:pPr>
        <w:pStyle w:val="2"/>
        <w:spacing w:line="360" w:lineRule="auto"/>
        <w:ind w:leftChars="0" w:left="0" w:firstLineChars="200" w:firstLine="480"/>
      </w:pPr>
      <w:r>
        <w:rPr>
          <w:rFonts w:eastAsiaTheme="minorEastAsia" w:hint="eastAsia"/>
          <w:sz w:val="24"/>
        </w:rPr>
        <w:t>生产制度：</w:t>
      </w:r>
      <w:r w:rsidR="009167A2" w:rsidRPr="009167A2">
        <w:rPr>
          <w:rFonts w:eastAsiaTheme="minorEastAsia" w:hint="eastAsia"/>
          <w:sz w:val="24"/>
        </w:rPr>
        <w:t>年生产</w:t>
      </w:r>
      <w:r w:rsidR="009167A2" w:rsidRPr="009167A2">
        <w:rPr>
          <w:rFonts w:eastAsiaTheme="minorEastAsia" w:hint="eastAsia"/>
          <w:sz w:val="24"/>
        </w:rPr>
        <w:t>300</w:t>
      </w:r>
      <w:r w:rsidR="009167A2" w:rsidRPr="009167A2">
        <w:rPr>
          <w:rFonts w:eastAsiaTheme="minorEastAsia" w:hint="eastAsia"/>
          <w:sz w:val="24"/>
        </w:rPr>
        <w:t>天，白班一班制，每天生产</w:t>
      </w:r>
      <w:r w:rsidR="009167A2" w:rsidRPr="009167A2">
        <w:rPr>
          <w:rFonts w:eastAsiaTheme="minorEastAsia" w:hint="eastAsia"/>
          <w:sz w:val="24"/>
        </w:rPr>
        <w:t>8</w:t>
      </w:r>
      <w:r w:rsidR="009167A2" w:rsidRPr="009167A2">
        <w:rPr>
          <w:rFonts w:eastAsiaTheme="minorEastAsia" w:hint="eastAsia"/>
          <w:sz w:val="24"/>
        </w:rPr>
        <w:t>小时</w:t>
      </w:r>
      <w:r>
        <w:rPr>
          <w:rFonts w:eastAsiaTheme="minorEastAsia" w:hint="eastAsia"/>
          <w:sz w:val="24"/>
        </w:rPr>
        <w:t>。</w:t>
      </w:r>
    </w:p>
    <w:p w:rsidR="00555CDF" w:rsidRPr="00EB45D4" w:rsidRDefault="00C43A0A" w:rsidP="009167A2">
      <w:pPr>
        <w:pStyle w:val="001"/>
        <w:spacing w:line="360" w:lineRule="auto"/>
        <w:ind w:firstLine="482"/>
        <w:rPr>
          <w:rFonts w:ascii="Times New Roman" w:hAnsi="宋体"/>
          <w:b/>
          <w:bCs/>
          <w:kern w:val="2"/>
          <w:szCs w:val="24"/>
        </w:rPr>
      </w:pPr>
      <w:r w:rsidRPr="00EB45D4">
        <w:rPr>
          <w:rFonts w:ascii="Times New Roman" w:hAnsi="宋体"/>
          <w:b/>
          <w:bCs/>
          <w:kern w:val="2"/>
          <w:szCs w:val="24"/>
        </w:rPr>
        <w:t>（二）建设过程中环保审批情况</w:t>
      </w:r>
    </w:p>
    <w:p w:rsidR="00555CDF" w:rsidRDefault="009167A2" w:rsidP="009167A2">
      <w:pPr>
        <w:spacing w:line="360" w:lineRule="auto"/>
        <w:ind w:firstLineChars="200" w:firstLine="480"/>
        <w:rPr>
          <w:rFonts w:eastAsiaTheme="minorEastAsia"/>
          <w:color w:val="000000" w:themeColor="text1"/>
          <w:sz w:val="24"/>
        </w:rPr>
      </w:pPr>
      <w:r w:rsidRPr="009167A2">
        <w:rPr>
          <w:rFonts w:eastAsiaTheme="minorEastAsia" w:hint="eastAsia"/>
          <w:color w:val="000000" w:themeColor="text1"/>
          <w:sz w:val="24"/>
        </w:rPr>
        <w:t>四川华隆新材料科技有限公司</w:t>
      </w:r>
      <w:r w:rsidRPr="009167A2">
        <w:rPr>
          <w:rFonts w:eastAsiaTheme="minorEastAsia" w:hint="eastAsia"/>
          <w:color w:val="000000" w:themeColor="text1"/>
          <w:sz w:val="24"/>
        </w:rPr>
        <w:t>年产</w:t>
      </w:r>
      <w:r w:rsidRPr="009167A2">
        <w:rPr>
          <w:rFonts w:eastAsiaTheme="minorEastAsia" w:hint="eastAsia"/>
          <w:color w:val="000000" w:themeColor="text1"/>
          <w:sz w:val="24"/>
        </w:rPr>
        <w:t>4</w:t>
      </w:r>
      <w:r w:rsidRPr="009167A2">
        <w:rPr>
          <w:rFonts w:eastAsiaTheme="minorEastAsia" w:hint="eastAsia"/>
          <w:color w:val="000000" w:themeColor="text1"/>
          <w:sz w:val="24"/>
        </w:rPr>
        <w:t>万吨涂料生产线建设项目</w:t>
      </w:r>
      <w:r w:rsidRPr="009167A2">
        <w:rPr>
          <w:rFonts w:eastAsiaTheme="minorEastAsia" w:hint="eastAsia"/>
          <w:color w:val="000000" w:themeColor="text1"/>
          <w:sz w:val="24"/>
        </w:rPr>
        <w:t>于</w:t>
      </w:r>
      <w:r w:rsidRPr="009167A2">
        <w:rPr>
          <w:rFonts w:eastAsiaTheme="minorEastAsia" w:hint="eastAsia"/>
          <w:color w:val="000000" w:themeColor="text1"/>
          <w:sz w:val="24"/>
        </w:rPr>
        <w:t>2011</w:t>
      </w:r>
      <w:r w:rsidRPr="009167A2">
        <w:rPr>
          <w:rFonts w:eastAsiaTheme="minorEastAsia" w:hint="eastAsia"/>
          <w:color w:val="000000" w:themeColor="text1"/>
          <w:sz w:val="24"/>
        </w:rPr>
        <w:t>年</w:t>
      </w:r>
      <w:r w:rsidRPr="009167A2">
        <w:rPr>
          <w:rFonts w:eastAsiaTheme="minorEastAsia" w:hint="eastAsia"/>
          <w:color w:val="000000" w:themeColor="text1"/>
          <w:sz w:val="24"/>
        </w:rPr>
        <w:t>3</w:t>
      </w:r>
      <w:r w:rsidRPr="009167A2">
        <w:rPr>
          <w:rFonts w:eastAsiaTheme="minorEastAsia" w:hint="eastAsia"/>
          <w:color w:val="000000" w:themeColor="text1"/>
          <w:sz w:val="24"/>
        </w:rPr>
        <w:t>月经邛崃市发展和</w:t>
      </w:r>
      <w:proofErr w:type="gramStart"/>
      <w:r w:rsidRPr="009167A2">
        <w:rPr>
          <w:rFonts w:eastAsiaTheme="minorEastAsia" w:hint="eastAsia"/>
          <w:color w:val="000000" w:themeColor="text1"/>
          <w:sz w:val="24"/>
        </w:rPr>
        <w:t>改革局</w:t>
      </w:r>
      <w:proofErr w:type="gramEnd"/>
      <w:r w:rsidRPr="009167A2">
        <w:rPr>
          <w:rFonts w:eastAsiaTheme="minorEastAsia" w:hint="eastAsia"/>
          <w:color w:val="000000" w:themeColor="text1"/>
          <w:sz w:val="24"/>
        </w:rPr>
        <w:t>以备案号：</w:t>
      </w:r>
      <w:r w:rsidRPr="009167A2">
        <w:rPr>
          <w:rFonts w:eastAsiaTheme="minorEastAsia" w:hint="eastAsia"/>
          <w:color w:val="000000" w:themeColor="text1"/>
          <w:sz w:val="24"/>
        </w:rPr>
        <w:t>51018311102230006</w:t>
      </w:r>
      <w:r w:rsidRPr="009167A2">
        <w:rPr>
          <w:rFonts w:eastAsiaTheme="minorEastAsia" w:hint="eastAsia"/>
          <w:color w:val="000000" w:themeColor="text1"/>
          <w:sz w:val="24"/>
        </w:rPr>
        <w:t>号批准备案，</w:t>
      </w:r>
      <w:r w:rsidRPr="009167A2">
        <w:rPr>
          <w:rFonts w:eastAsiaTheme="minorEastAsia" w:hint="eastAsia"/>
          <w:color w:val="000000" w:themeColor="text1"/>
          <w:sz w:val="24"/>
        </w:rPr>
        <w:t>2011</w:t>
      </w:r>
      <w:r w:rsidRPr="009167A2">
        <w:rPr>
          <w:rFonts w:eastAsiaTheme="minorEastAsia" w:hint="eastAsia"/>
          <w:color w:val="000000" w:themeColor="text1"/>
          <w:sz w:val="24"/>
        </w:rPr>
        <w:t>年</w:t>
      </w:r>
      <w:r w:rsidRPr="009167A2">
        <w:rPr>
          <w:rFonts w:eastAsiaTheme="minorEastAsia" w:hint="eastAsia"/>
          <w:color w:val="000000" w:themeColor="text1"/>
          <w:sz w:val="24"/>
        </w:rPr>
        <w:t>4</w:t>
      </w:r>
      <w:r w:rsidRPr="009167A2">
        <w:rPr>
          <w:rFonts w:eastAsiaTheme="minorEastAsia" w:hint="eastAsia"/>
          <w:color w:val="000000" w:themeColor="text1"/>
          <w:sz w:val="24"/>
        </w:rPr>
        <w:t>月由信息产业电子第十一设计研究院科技工程股份有限公司编制完成了《四川华隆新材料科技有限公司年产</w:t>
      </w:r>
      <w:r w:rsidRPr="009167A2">
        <w:rPr>
          <w:rFonts w:eastAsiaTheme="minorEastAsia" w:hint="eastAsia"/>
          <w:color w:val="000000" w:themeColor="text1"/>
          <w:sz w:val="24"/>
        </w:rPr>
        <w:t>4</w:t>
      </w:r>
      <w:r w:rsidRPr="009167A2">
        <w:rPr>
          <w:rFonts w:eastAsiaTheme="minorEastAsia" w:hint="eastAsia"/>
          <w:color w:val="000000" w:themeColor="text1"/>
          <w:sz w:val="24"/>
        </w:rPr>
        <w:t>万吨涂料生产线建设项目环境影响报告书》，</w:t>
      </w:r>
      <w:r w:rsidRPr="009167A2">
        <w:rPr>
          <w:rFonts w:eastAsiaTheme="minorEastAsia" w:hint="eastAsia"/>
          <w:color w:val="000000" w:themeColor="text1"/>
          <w:sz w:val="24"/>
        </w:rPr>
        <w:t>2011</w:t>
      </w:r>
      <w:r w:rsidRPr="009167A2">
        <w:rPr>
          <w:rFonts w:eastAsiaTheme="minorEastAsia" w:hint="eastAsia"/>
          <w:color w:val="000000" w:themeColor="text1"/>
          <w:sz w:val="24"/>
        </w:rPr>
        <w:t>年</w:t>
      </w:r>
      <w:r w:rsidRPr="009167A2">
        <w:rPr>
          <w:rFonts w:eastAsiaTheme="minorEastAsia" w:hint="eastAsia"/>
          <w:color w:val="000000" w:themeColor="text1"/>
          <w:sz w:val="24"/>
        </w:rPr>
        <w:t>6</w:t>
      </w:r>
      <w:r w:rsidRPr="009167A2">
        <w:rPr>
          <w:rFonts w:eastAsiaTheme="minorEastAsia" w:hint="eastAsia"/>
          <w:color w:val="000000" w:themeColor="text1"/>
          <w:sz w:val="24"/>
        </w:rPr>
        <w:t>月成都市环境保护局对该环评报告书进行了审查批复（成环建评</w:t>
      </w:r>
      <w:r w:rsidRPr="009167A2">
        <w:rPr>
          <w:rFonts w:eastAsiaTheme="minorEastAsia" w:hint="eastAsia"/>
          <w:color w:val="000000" w:themeColor="text1"/>
          <w:sz w:val="24"/>
        </w:rPr>
        <w:t>[2011]254</w:t>
      </w:r>
      <w:r w:rsidRPr="009167A2">
        <w:rPr>
          <w:rFonts w:eastAsiaTheme="minorEastAsia" w:hint="eastAsia"/>
          <w:color w:val="000000" w:themeColor="text1"/>
          <w:sz w:val="24"/>
        </w:rPr>
        <w:t>号）。</w:t>
      </w:r>
      <w:r w:rsidRPr="009167A2">
        <w:rPr>
          <w:rFonts w:eastAsiaTheme="minorEastAsia" w:hint="eastAsia"/>
          <w:color w:val="000000" w:themeColor="text1"/>
          <w:sz w:val="24"/>
        </w:rPr>
        <w:t>根据公司自身情况，本项目进行分期建设，目前已完成</w:t>
      </w:r>
      <w:r w:rsidRPr="009167A2">
        <w:rPr>
          <w:rFonts w:eastAsiaTheme="minorEastAsia" w:hint="eastAsia"/>
          <w:color w:val="000000" w:themeColor="text1"/>
          <w:sz w:val="24"/>
        </w:rPr>
        <w:t>8#</w:t>
      </w:r>
      <w:r w:rsidR="00273929">
        <w:rPr>
          <w:rFonts w:eastAsiaTheme="minorEastAsia" w:hint="eastAsia"/>
          <w:color w:val="000000" w:themeColor="text1"/>
          <w:sz w:val="24"/>
        </w:rPr>
        <w:t>油性涂料车间、甲类库房、消防水池、事故水池、污水处理系统等建设</w:t>
      </w:r>
      <w:r w:rsidRPr="009167A2">
        <w:rPr>
          <w:rFonts w:eastAsiaTheme="minorEastAsia" w:hint="eastAsia"/>
          <w:color w:val="000000" w:themeColor="text1"/>
          <w:sz w:val="24"/>
        </w:rPr>
        <w:t>工作，形成年产</w:t>
      </w:r>
      <w:r w:rsidRPr="009167A2">
        <w:rPr>
          <w:rFonts w:eastAsiaTheme="minorEastAsia" w:hint="eastAsia"/>
          <w:color w:val="000000" w:themeColor="text1"/>
          <w:sz w:val="24"/>
        </w:rPr>
        <w:t>3600</w:t>
      </w:r>
      <w:r w:rsidRPr="009167A2">
        <w:rPr>
          <w:rFonts w:eastAsiaTheme="minorEastAsia" w:hint="eastAsia"/>
          <w:color w:val="000000" w:themeColor="text1"/>
          <w:sz w:val="24"/>
        </w:rPr>
        <w:t>吨涂料（其中油性涂料</w:t>
      </w:r>
      <w:r w:rsidRPr="009167A2">
        <w:rPr>
          <w:rFonts w:eastAsiaTheme="minorEastAsia" w:hint="eastAsia"/>
          <w:color w:val="000000" w:themeColor="text1"/>
          <w:sz w:val="24"/>
        </w:rPr>
        <w:t>1800</w:t>
      </w:r>
      <w:r w:rsidRPr="009167A2">
        <w:rPr>
          <w:rFonts w:eastAsiaTheme="minorEastAsia" w:hint="eastAsia"/>
          <w:color w:val="000000" w:themeColor="text1"/>
          <w:sz w:val="24"/>
        </w:rPr>
        <w:t>吨、稀释剂</w:t>
      </w:r>
      <w:r w:rsidRPr="009167A2">
        <w:rPr>
          <w:rFonts w:eastAsiaTheme="minorEastAsia" w:hint="eastAsia"/>
          <w:color w:val="000000" w:themeColor="text1"/>
          <w:sz w:val="24"/>
        </w:rPr>
        <w:t>900</w:t>
      </w:r>
      <w:r w:rsidRPr="009167A2">
        <w:rPr>
          <w:rFonts w:eastAsiaTheme="minorEastAsia" w:hint="eastAsia"/>
          <w:color w:val="000000" w:themeColor="text1"/>
          <w:sz w:val="24"/>
        </w:rPr>
        <w:t>吨和固化剂</w:t>
      </w:r>
      <w:r w:rsidRPr="009167A2">
        <w:rPr>
          <w:rFonts w:eastAsiaTheme="minorEastAsia" w:hint="eastAsia"/>
          <w:color w:val="000000" w:themeColor="text1"/>
          <w:sz w:val="24"/>
        </w:rPr>
        <w:t>900</w:t>
      </w:r>
      <w:r w:rsidRPr="009167A2">
        <w:rPr>
          <w:rFonts w:eastAsiaTheme="minorEastAsia" w:hint="eastAsia"/>
          <w:color w:val="000000" w:themeColor="text1"/>
          <w:sz w:val="24"/>
        </w:rPr>
        <w:t>吨）的生产能力，该部分作为本项目一期（以下简称“本期项目”），其余未建部分纳入后期工程。本项目生产厂房、办公用房、库房等建（构）筑物于</w:t>
      </w:r>
      <w:r w:rsidRPr="009167A2">
        <w:rPr>
          <w:rFonts w:eastAsiaTheme="minorEastAsia" w:hint="eastAsia"/>
          <w:color w:val="000000" w:themeColor="text1"/>
          <w:sz w:val="24"/>
        </w:rPr>
        <w:t>2013</w:t>
      </w:r>
      <w:r w:rsidRPr="009167A2">
        <w:rPr>
          <w:rFonts w:eastAsiaTheme="minorEastAsia" w:hint="eastAsia"/>
          <w:color w:val="000000" w:themeColor="text1"/>
          <w:sz w:val="24"/>
        </w:rPr>
        <w:t>年建成，</w:t>
      </w:r>
      <w:r w:rsidRPr="009167A2">
        <w:rPr>
          <w:rFonts w:eastAsiaTheme="minorEastAsia" w:hint="eastAsia"/>
          <w:color w:val="000000" w:themeColor="text1"/>
          <w:sz w:val="24"/>
        </w:rPr>
        <w:t>2019</w:t>
      </w:r>
      <w:r w:rsidRPr="009167A2">
        <w:rPr>
          <w:rFonts w:eastAsiaTheme="minorEastAsia" w:hint="eastAsia"/>
          <w:color w:val="000000" w:themeColor="text1"/>
          <w:sz w:val="24"/>
        </w:rPr>
        <w:t>年</w:t>
      </w:r>
      <w:r w:rsidRPr="009167A2">
        <w:rPr>
          <w:rFonts w:eastAsiaTheme="minorEastAsia" w:hint="eastAsia"/>
          <w:color w:val="000000" w:themeColor="text1"/>
          <w:sz w:val="24"/>
        </w:rPr>
        <w:t>3</w:t>
      </w:r>
      <w:r w:rsidRPr="009167A2">
        <w:rPr>
          <w:rFonts w:eastAsiaTheme="minorEastAsia" w:hint="eastAsia"/>
          <w:color w:val="000000" w:themeColor="text1"/>
          <w:sz w:val="24"/>
        </w:rPr>
        <w:t>月购置生产设备并安装投产。</w:t>
      </w:r>
      <w:r>
        <w:rPr>
          <w:rFonts w:eastAsiaTheme="minorEastAsia" w:hint="eastAsia"/>
          <w:color w:val="000000" w:themeColor="text1"/>
          <w:sz w:val="24"/>
        </w:rPr>
        <w:t>本期</w:t>
      </w:r>
      <w:r w:rsidR="00C43A0A">
        <w:rPr>
          <w:rFonts w:eastAsiaTheme="minorEastAsia" w:hint="eastAsia"/>
          <w:color w:val="000000" w:themeColor="text1"/>
          <w:sz w:val="24"/>
        </w:rPr>
        <w:t>项目在施工期和调试期无环境投诉，</w:t>
      </w:r>
      <w:proofErr w:type="gramStart"/>
      <w:r w:rsidR="00C43A0A">
        <w:rPr>
          <w:rFonts w:eastAsiaTheme="minorEastAsia" w:hint="eastAsia"/>
          <w:color w:val="000000" w:themeColor="text1"/>
          <w:sz w:val="24"/>
        </w:rPr>
        <w:t>无未解决</w:t>
      </w:r>
      <w:proofErr w:type="gramEnd"/>
      <w:r w:rsidR="00C43A0A">
        <w:rPr>
          <w:rFonts w:eastAsiaTheme="minorEastAsia" w:hint="eastAsia"/>
          <w:color w:val="000000" w:themeColor="text1"/>
          <w:sz w:val="24"/>
        </w:rPr>
        <w:t>的违法和处罚记录。</w:t>
      </w:r>
    </w:p>
    <w:p w:rsidR="00555CDF" w:rsidRPr="00EB45D4" w:rsidRDefault="00C43A0A" w:rsidP="009D0562">
      <w:pPr>
        <w:pStyle w:val="001"/>
        <w:spacing w:before="0" w:line="360" w:lineRule="auto"/>
        <w:ind w:firstLine="482"/>
        <w:rPr>
          <w:rFonts w:ascii="Times New Roman" w:hAnsi="宋体"/>
          <w:b/>
          <w:bCs/>
          <w:kern w:val="2"/>
          <w:szCs w:val="24"/>
        </w:rPr>
      </w:pPr>
      <w:r w:rsidRPr="00EB45D4">
        <w:rPr>
          <w:rFonts w:ascii="Times New Roman" w:hAnsi="宋体"/>
          <w:b/>
          <w:bCs/>
          <w:kern w:val="2"/>
          <w:szCs w:val="24"/>
        </w:rPr>
        <w:lastRenderedPageBreak/>
        <w:t>（三）投资情况</w:t>
      </w:r>
    </w:p>
    <w:p w:rsidR="008C283A" w:rsidRDefault="008C283A" w:rsidP="009D0562">
      <w:pPr>
        <w:pStyle w:val="001"/>
        <w:spacing w:before="0" w:line="360" w:lineRule="auto"/>
        <w:ind w:firstLine="480"/>
        <w:rPr>
          <w:rFonts w:ascii="Times New Roman" w:eastAsiaTheme="minorEastAsia" w:hAnsi="Times New Roman" w:hint="eastAsia"/>
          <w:color w:val="000000" w:themeColor="text1"/>
          <w:kern w:val="2"/>
          <w:szCs w:val="24"/>
        </w:rPr>
      </w:pPr>
      <w:r w:rsidRPr="008C283A">
        <w:rPr>
          <w:rFonts w:ascii="Times New Roman" w:eastAsiaTheme="minorEastAsia" w:hAnsi="Times New Roman" w:hint="eastAsia"/>
          <w:color w:val="000000" w:themeColor="text1"/>
          <w:kern w:val="2"/>
          <w:szCs w:val="24"/>
        </w:rPr>
        <w:t>本期项目实际总投资</w:t>
      </w:r>
      <w:r w:rsidRPr="008C283A">
        <w:rPr>
          <w:rFonts w:ascii="Times New Roman" w:eastAsiaTheme="minorEastAsia" w:hAnsi="Times New Roman" w:hint="eastAsia"/>
          <w:color w:val="000000" w:themeColor="text1"/>
          <w:kern w:val="2"/>
          <w:szCs w:val="24"/>
        </w:rPr>
        <w:t>5300</w:t>
      </w:r>
      <w:r w:rsidRPr="008C283A">
        <w:rPr>
          <w:rFonts w:ascii="Times New Roman" w:eastAsiaTheme="minorEastAsia" w:hAnsi="Times New Roman" w:hint="eastAsia"/>
          <w:color w:val="000000" w:themeColor="text1"/>
          <w:kern w:val="2"/>
          <w:szCs w:val="24"/>
        </w:rPr>
        <w:t>万元，其中实际环保投资</w:t>
      </w:r>
      <w:r w:rsidRPr="008C283A">
        <w:rPr>
          <w:rFonts w:ascii="Times New Roman" w:eastAsiaTheme="minorEastAsia" w:hAnsi="Times New Roman" w:hint="eastAsia"/>
          <w:color w:val="000000" w:themeColor="text1"/>
          <w:kern w:val="2"/>
          <w:szCs w:val="24"/>
        </w:rPr>
        <w:t>135.85</w:t>
      </w:r>
      <w:r w:rsidRPr="008C283A">
        <w:rPr>
          <w:rFonts w:ascii="Times New Roman" w:eastAsiaTheme="minorEastAsia" w:hAnsi="Times New Roman" w:hint="eastAsia"/>
          <w:color w:val="000000" w:themeColor="text1"/>
          <w:kern w:val="2"/>
          <w:szCs w:val="24"/>
        </w:rPr>
        <w:t>万元，占本期项目实际总投资的</w:t>
      </w:r>
      <w:r w:rsidRPr="008C283A">
        <w:rPr>
          <w:rFonts w:ascii="Times New Roman" w:eastAsiaTheme="minorEastAsia" w:hAnsi="Times New Roman" w:hint="eastAsia"/>
          <w:color w:val="000000" w:themeColor="text1"/>
          <w:kern w:val="2"/>
          <w:szCs w:val="24"/>
        </w:rPr>
        <w:t>2.56%</w:t>
      </w:r>
      <w:r w:rsidRPr="008C283A">
        <w:rPr>
          <w:rFonts w:ascii="Times New Roman" w:eastAsiaTheme="minorEastAsia" w:hAnsi="Times New Roman" w:hint="eastAsia"/>
          <w:color w:val="000000" w:themeColor="text1"/>
          <w:kern w:val="2"/>
          <w:szCs w:val="24"/>
        </w:rPr>
        <w:t>。</w:t>
      </w:r>
    </w:p>
    <w:p w:rsidR="00555CDF" w:rsidRPr="00EB45D4" w:rsidRDefault="00C43A0A" w:rsidP="009D0562">
      <w:pPr>
        <w:pStyle w:val="001"/>
        <w:spacing w:before="0" w:line="360" w:lineRule="auto"/>
        <w:ind w:firstLine="482"/>
        <w:rPr>
          <w:rFonts w:ascii="Times New Roman" w:hAnsi="宋体"/>
          <w:b/>
          <w:bCs/>
          <w:kern w:val="2"/>
          <w:szCs w:val="24"/>
        </w:rPr>
      </w:pPr>
      <w:r w:rsidRPr="00EB45D4">
        <w:rPr>
          <w:rFonts w:ascii="Times New Roman" w:hAnsi="宋体"/>
          <w:b/>
          <w:bCs/>
          <w:kern w:val="2"/>
          <w:szCs w:val="24"/>
        </w:rPr>
        <w:t>（四）验收范围</w:t>
      </w:r>
    </w:p>
    <w:p w:rsidR="00555CDF" w:rsidRDefault="00C43A0A" w:rsidP="009D0562">
      <w:pPr>
        <w:spacing w:line="360" w:lineRule="auto"/>
        <w:ind w:firstLineChars="200" w:firstLine="480"/>
        <w:jc w:val="left"/>
        <w:rPr>
          <w:rFonts w:hAnsi="宋体"/>
          <w:bCs/>
          <w:color w:val="000000"/>
          <w:sz w:val="24"/>
        </w:rPr>
      </w:pPr>
      <w:r>
        <w:rPr>
          <w:rFonts w:hAnsi="宋体"/>
          <w:sz w:val="24"/>
        </w:rPr>
        <w:t>本次验收范围为：</w:t>
      </w:r>
      <w:r w:rsidR="008C283A" w:rsidRPr="008C283A">
        <w:rPr>
          <w:rFonts w:hAnsi="宋体" w:hint="eastAsia"/>
          <w:sz w:val="24"/>
        </w:rPr>
        <w:t>年产</w:t>
      </w:r>
      <w:r w:rsidR="008C283A" w:rsidRPr="008C283A">
        <w:rPr>
          <w:rFonts w:hAnsi="宋体" w:hint="eastAsia"/>
          <w:sz w:val="24"/>
        </w:rPr>
        <w:t>3600</w:t>
      </w:r>
      <w:r w:rsidR="008C283A" w:rsidRPr="008C283A">
        <w:rPr>
          <w:rFonts w:hAnsi="宋体" w:hint="eastAsia"/>
          <w:sz w:val="24"/>
        </w:rPr>
        <w:t>吨涂料（其中油性涂料</w:t>
      </w:r>
      <w:r w:rsidR="008C283A" w:rsidRPr="008C283A">
        <w:rPr>
          <w:rFonts w:hAnsi="宋体" w:hint="eastAsia"/>
          <w:sz w:val="24"/>
        </w:rPr>
        <w:t>1800</w:t>
      </w:r>
      <w:r w:rsidR="008C283A" w:rsidRPr="008C283A">
        <w:rPr>
          <w:rFonts w:hAnsi="宋体" w:hint="eastAsia"/>
          <w:sz w:val="24"/>
        </w:rPr>
        <w:t>吨、稀释剂</w:t>
      </w:r>
      <w:r w:rsidR="008C283A" w:rsidRPr="008C283A">
        <w:rPr>
          <w:rFonts w:hAnsi="宋体" w:hint="eastAsia"/>
          <w:sz w:val="24"/>
        </w:rPr>
        <w:t>900</w:t>
      </w:r>
      <w:r w:rsidR="008C283A" w:rsidRPr="008C283A">
        <w:rPr>
          <w:rFonts w:hAnsi="宋体" w:hint="eastAsia"/>
          <w:sz w:val="24"/>
        </w:rPr>
        <w:t>吨和固化剂</w:t>
      </w:r>
      <w:r w:rsidR="008C283A" w:rsidRPr="008C283A">
        <w:rPr>
          <w:rFonts w:hAnsi="宋体" w:hint="eastAsia"/>
          <w:sz w:val="24"/>
        </w:rPr>
        <w:t>900</w:t>
      </w:r>
      <w:r w:rsidR="008C283A" w:rsidRPr="008C283A">
        <w:rPr>
          <w:rFonts w:hAnsi="宋体" w:hint="eastAsia"/>
          <w:sz w:val="24"/>
        </w:rPr>
        <w:t>吨）的</w:t>
      </w:r>
      <w:r>
        <w:rPr>
          <w:rFonts w:hAnsi="宋体" w:hint="eastAsia"/>
          <w:sz w:val="24"/>
        </w:rPr>
        <w:t>生产线所涉及的</w:t>
      </w:r>
      <w:r w:rsidR="00300748">
        <w:rPr>
          <w:rFonts w:hAnsi="宋体" w:hint="eastAsia"/>
          <w:sz w:val="24"/>
        </w:rPr>
        <w:t>污染防治设施。</w:t>
      </w:r>
    </w:p>
    <w:p w:rsidR="00555CDF" w:rsidRDefault="00C43A0A" w:rsidP="009D0562">
      <w:pPr>
        <w:spacing w:line="360" w:lineRule="auto"/>
        <w:ind w:firstLineChars="200" w:firstLine="482"/>
        <w:outlineLvl w:val="0"/>
        <w:rPr>
          <w:b/>
          <w:bCs/>
          <w:sz w:val="24"/>
        </w:rPr>
      </w:pPr>
      <w:r>
        <w:rPr>
          <w:rFonts w:hAnsi="宋体"/>
          <w:b/>
          <w:bCs/>
          <w:sz w:val="24"/>
        </w:rPr>
        <w:t>二、工程变动情况</w:t>
      </w:r>
    </w:p>
    <w:p w:rsidR="00555CDF" w:rsidRDefault="00603CA6" w:rsidP="009D0562">
      <w:pPr>
        <w:spacing w:line="360" w:lineRule="auto"/>
        <w:ind w:firstLineChars="200" w:firstLine="480"/>
        <w:rPr>
          <w:rFonts w:eastAsiaTheme="minorEastAsia"/>
          <w:sz w:val="24"/>
        </w:rPr>
      </w:pPr>
      <w:r>
        <w:rPr>
          <w:rFonts w:eastAsiaTheme="minorEastAsia" w:hint="eastAsia"/>
          <w:color w:val="000000" w:themeColor="text1"/>
          <w:sz w:val="24"/>
        </w:rPr>
        <w:t>项目不涉及</w:t>
      </w:r>
      <w:r w:rsidR="00C43A0A">
        <w:rPr>
          <w:rFonts w:eastAsiaTheme="minorEastAsia" w:hint="eastAsia"/>
          <w:color w:val="000000" w:themeColor="text1"/>
          <w:sz w:val="24"/>
        </w:rPr>
        <w:t>重大变动。</w:t>
      </w:r>
    </w:p>
    <w:p w:rsidR="00555CDF" w:rsidRPr="00EB45D4" w:rsidRDefault="00C43A0A" w:rsidP="009D0562">
      <w:pPr>
        <w:spacing w:line="360" w:lineRule="auto"/>
        <w:ind w:firstLineChars="200" w:firstLine="482"/>
        <w:outlineLvl w:val="0"/>
        <w:rPr>
          <w:rFonts w:hAnsi="宋体"/>
          <w:b/>
          <w:bCs/>
          <w:sz w:val="24"/>
        </w:rPr>
      </w:pPr>
      <w:r>
        <w:rPr>
          <w:rFonts w:hAnsi="宋体"/>
          <w:b/>
          <w:bCs/>
          <w:sz w:val="24"/>
        </w:rPr>
        <w:t>三、环保设施及措施落实情况</w:t>
      </w:r>
    </w:p>
    <w:p w:rsidR="00555CDF" w:rsidRDefault="00C43A0A" w:rsidP="009D0562">
      <w:pPr>
        <w:spacing w:line="360" w:lineRule="auto"/>
        <w:ind w:firstLineChars="200" w:firstLine="480"/>
        <w:rPr>
          <w:sz w:val="24"/>
        </w:rPr>
      </w:pPr>
      <w:r>
        <w:rPr>
          <w:rFonts w:hAnsi="宋体"/>
          <w:sz w:val="24"/>
        </w:rPr>
        <w:t>建设的环保设施及采取的环保措施主要有：</w:t>
      </w:r>
    </w:p>
    <w:p w:rsidR="00555CDF" w:rsidRPr="00EB45D4" w:rsidRDefault="00C43A0A" w:rsidP="009D0562">
      <w:pPr>
        <w:pStyle w:val="001"/>
        <w:spacing w:before="0" w:line="360" w:lineRule="auto"/>
        <w:ind w:firstLine="482"/>
        <w:rPr>
          <w:rFonts w:ascii="Times New Roman" w:hAnsi="宋体"/>
          <w:b/>
          <w:bCs/>
          <w:kern w:val="2"/>
          <w:szCs w:val="24"/>
        </w:rPr>
      </w:pPr>
      <w:r w:rsidRPr="00EB45D4">
        <w:rPr>
          <w:rFonts w:ascii="Times New Roman" w:hAnsi="宋体"/>
          <w:b/>
          <w:bCs/>
          <w:kern w:val="2"/>
          <w:szCs w:val="24"/>
        </w:rPr>
        <w:t>（一）废水</w:t>
      </w:r>
    </w:p>
    <w:p w:rsidR="00555CDF" w:rsidRDefault="009D0562" w:rsidP="009D0562">
      <w:pPr>
        <w:pStyle w:val="a8"/>
        <w:spacing w:line="360" w:lineRule="auto"/>
        <w:ind w:firstLineChars="200" w:firstLine="480"/>
        <w:rPr>
          <w:rFonts w:hAnsi="宋体" w:hint="eastAsia"/>
          <w:sz w:val="24"/>
          <w:szCs w:val="24"/>
        </w:rPr>
      </w:pPr>
      <w:r w:rsidRPr="009D0562">
        <w:rPr>
          <w:rFonts w:hAnsi="宋体" w:hint="eastAsia"/>
          <w:sz w:val="24"/>
          <w:szCs w:val="24"/>
        </w:rPr>
        <w:t>生活废水经预处理池收集</w:t>
      </w:r>
      <w:r w:rsidRPr="009D0562">
        <w:rPr>
          <w:rFonts w:hAnsi="宋体" w:hint="eastAsia"/>
          <w:sz w:val="24"/>
          <w:szCs w:val="24"/>
        </w:rPr>
        <w:t>+</w:t>
      </w:r>
      <w:r w:rsidRPr="009D0562">
        <w:rPr>
          <w:rFonts w:hAnsi="宋体" w:hint="eastAsia"/>
          <w:sz w:val="24"/>
          <w:szCs w:val="24"/>
        </w:rPr>
        <w:t>二级生化处理设施处理后经总排口进入园区管网，输送到邛崃市第三污水处理厂集中处理，最终排入斜江河。</w:t>
      </w:r>
    </w:p>
    <w:p w:rsidR="00C33204" w:rsidRDefault="00C33204" w:rsidP="00C33204">
      <w:pPr>
        <w:pStyle w:val="a8"/>
        <w:spacing w:line="360" w:lineRule="auto"/>
        <w:ind w:firstLineChars="200" w:firstLine="480"/>
        <w:rPr>
          <w:rFonts w:hAnsi="宋体"/>
          <w:sz w:val="24"/>
          <w:szCs w:val="24"/>
        </w:rPr>
      </w:pPr>
      <w:r w:rsidRPr="00C33204">
        <w:rPr>
          <w:rFonts w:hAnsi="宋体" w:hint="eastAsia"/>
          <w:sz w:val="24"/>
          <w:szCs w:val="24"/>
        </w:rPr>
        <w:t>本期项目水帘漆雾处理系统废水循环使用，不外排。</w:t>
      </w:r>
    </w:p>
    <w:p w:rsidR="00555CDF" w:rsidRPr="00EB45D4" w:rsidRDefault="00F94B36" w:rsidP="009D0562">
      <w:pPr>
        <w:pStyle w:val="001"/>
        <w:spacing w:before="0" w:line="360" w:lineRule="auto"/>
        <w:ind w:firstLine="482"/>
        <w:rPr>
          <w:rFonts w:ascii="Times New Roman" w:hAnsi="宋体"/>
          <w:b/>
          <w:bCs/>
          <w:kern w:val="2"/>
          <w:szCs w:val="24"/>
        </w:rPr>
      </w:pPr>
      <w:r>
        <w:rPr>
          <w:rFonts w:ascii="Times New Roman" w:hAnsi="宋体" w:hint="eastAsia"/>
          <w:b/>
          <w:bCs/>
          <w:kern w:val="2"/>
          <w:szCs w:val="24"/>
        </w:rPr>
        <w:t>（二）</w:t>
      </w:r>
      <w:r w:rsidR="00C43A0A" w:rsidRPr="00EB45D4">
        <w:rPr>
          <w:rFonts w:ascii="Times New Roman" w:hAnsi="宋体"/>
          <w:b/>
          <w:bCs/>
          <w:kern w:val="2"/>
          <w:szCs w:val="24"/>
        </w:rPr>
        <w:t>废气</w:t>
      </w:r>
    </w:p>
    <w:p w:rsidR="003244F6" w:rsidRPr="003244F6" w:rsidRDefault="003244F6" w:rsidP="003244F6">
      <w:pPr>
        <w:pStyle w:val="001"/>
        <w:spacing w:line="360" w:lineRule="auto"/>
        <w:ind w:firstLine="480"/>
        <w:rPr>
          <w:rFonts w:ascii="Times New Roman" w:eastAsiaTheme="minorEastAsia" w:hAnsi="Times New Roman" w:hint="eastAsia"/>
          <w:kern w:val="2"/>
          <w:szCs w:val="24"/>
        </w:rPr>
      </w:pPr>
      <w:r w:rsidRPr="003244F6">
        <w:rPr>
          <w:rFonts w:ascii="Times New Roman" w:eastAsiaTheme="minorEastAsia" w:hAnsi="Times New Roman" w:hint="eastAsia"/>
          <w:kern w:val="2"/>
          <w:szCs w:val="24"/>
        </w:rPr>
        <w:t>油漆车间生产产生的有机废气及配料过程产生的粉尘经集气罩收集后汇入管道，经布袋除尘器除尘后由</w:t>
      </w:r>
      <w:r w:rsidRPr="003244F6">
        <w:rPr>
          <w:rFonts w:ascii="Times New Roman" w:eastAsiaTheme="minorEastAsia" w:hAnsi="Times New Roman" w:hint="eastAsia"/>
          <w:kern w:val="2"/>
          <w:szCs w:val="24"/>
        </w:rPr>
        <w:t>UV</w:t>
      </w:r>
      <w:proofErr w:type="gramStart"/>
      <w:r w:rsidRPr="003244F6">
        <w:rPr>
          <w:rFonts w:ascii="Times New Roman" w:eastAsiaTheme="minorEastAsia" w:hAnsi="Times New Roman" w:hint="eastAsia"/>
          <w:kern w:val="2"/>
          <w:szCs w:val="24"/>
        </w:rPr>
        <w:t>光氧催化</w:t>
      </w:r>
      <w:proofErr w:type="gramEnd"/>
      <w:r w:rsidRPr="003244F6">
        <w:rPr>
          <w:rFonts w:ascii="Times New Roman" w:eastAsiaTheme="minorEastAsia" w:hAnsi="Times New Roman" w:hint="eastAsia"/>
          <w:kern w:val="2"/>
          <w:szCs w:val="24"/>
        </w:rPr>
        <w:t>氧化装置</w:t>
      </w:r>
      <w:r w:rsidRPr="003244F6">
        <w:rPr>
          <w:rFonts w:ascii="Times New Roman" w:eastAsiaTheme="minorEastAsia" w:hAnsi="Times New Roman" w:hint="eastAsia"/>
          <w:kern w:val="2"/>
          <w:szCs w:val="24"/>
        </w:rPr>
        <w:t>+</w:t>
      </w:r>
      <w:r w:rsidRPr="003244F6">
        <w:rPr>
          <w:rFonts w:ascii="Times New Roman" w:eastAsiaTheme="minorEastAsia" w:hAnsi="Times New Roman" w:hint="eastAsia"/>
          <w:kern w:val="2"/>
          <w:szCs w:val="24"/>
        </w:rPr>
        <w:t>活性炭吸附后通过</w:t>
      </w:r>
      <w:r w:rsidRPr="003244F6">
        <w:rPr>
          <w:rFonts w:ascii="Times New Roman" w:eastAsiaTheme="minorEastAsia" w:hAnsi="Times New Roman" w:hint="eastAsia"/>
          <w:kern w:val="2"/>
          <w:szCs w:val="24"/>
        </w:rPr>
        <w:t>15m</w:t>
      </w:r>
      <w:r w:rsidRPr="003244F6">
        <w:rPr>
          <w:rFonts w:ascii="Times New Roman" w:eastAsiaTheme="minorEastAsia" w:hAnsi="Times New Roman" w:hint="eastAsia"/>
          <w:kern w:val="2"/>
          <w:szCs w:val="24"/>
        </w:rPr>
        <w:t>高排气筒排放。</w:t>
      </w:r>
    </w:p>
    <w:p w:rsidR="003244F6" w:rsidRDefault="003244F6" w:rsidP="003244F6">
      <w:pPr>
        <w:pStyle w:val="001"/>
        <w:spacing w:before="0" w:line="360" w:lineRule="auto"/>
        <w:ind w:firstLine="480"/>
        <w:rPr>
          <w:rFonts w:ascii="Times New Roman" w:eastAsiaTheme="minorEastAsia" w:hAnsi="Times New Roman" w:hint="eastAsia"/>
          <w:kern w:val="2"/>
          <w:szCs w:val="24"/>
        </w:rPr>
      </w:pPr>
      <w:r w:rsidRPr="003244F6">
        <w:rPr>
          <w:rFonts w:ascii="Times New Roman" w:eastAsiaTheme="minorEastAsia" w:hAnsi="Times New Roman" w:hint="eastAsia"/>
          <w:kern w:val="2"/>
          <w:szCs w:val="24"/>
        </w:rPr>
        <w:t>产品检验室产生的有机废气通过水帘漆雾处理后，汇入</w:t>
      </w:r>
      <w:r w:rsidR="00182B63" w:rsidRPr="003244F6">
        <w:rPr>
          <w:rFonts w:ascii="Times New Roman" w:eastAsiaTheme="minorEastAsia" w:hAnsi="Times New Roman" w:hint="eastAsia"/>
          <w:kern w:val="2"/>
          <w:szCs w:val="24"/>
        </w:rPr>
        <w:t>油漆</w:t>
      </w:r>
      <w:r w:rsidRPr="003244F6">
        <w:rPr>
          <w:rFonts w:ascii="Times New Roman" w:eastAsiaTheme="minorEastAsia" w:hAnsi="Times New Roman" w:hint="eastAsia"/>
          <w:kern w:val="2"/>
          <w:szCs w:val="24"/>
        </w:rPr>
        <w:t>车间废气处理系统一并处理。</w:t>
      </w:r>
    </w:p>
    <w:p w:rsidR="00555CDF" w:rsidRPr="00EB45D4" w:rsidRDefault="00667593" w:rsidP="003244F6">
      <w:pPr>
        <w:pStyle w:val="001"/>
        <w:spacing w:before="0" w:line="360" w:lineRule="auto"/>
        <w:ind w:firstLine="482"/>
        <w:rPr>
          <w:rFonts w:ascii="Times New Roman" w:hAnsi="宋体"/>
          <w:b/>
          <w:bCs/>
          <w:kern w:val="2"/>
          <w:szCs w:val="24"/>
        </w:rPr>
      </w:pPr>
      <w:r>
        <w:rPr>
          <w:rFonts w:ascii="Times New Roman" w:hAnsi="宋体" w:hint="eastAsia"/>
          <w:b/>
          <w:bCs/>
          <w:kern w:val="2"/>
          <w:szCs w:val="24"/>
        </w:rPr>
        <w:t>（三）</w:t>
      </w:r>
      <w:r w:rsidR="00C43A0A" w:rsidRPr="00EB45D4">
        <w:rPr>
          <w:rFonts w:ascii="Times New Roman" w:hAnsi="宋体" w:hint="eastAsia"/>
          <w:b/>
          <w:bCs/>
          <w:kern w:val="2"/>
          <w:szCs w:val="24"/>
        </w:rPr>
        <w:t>噪声</w:t>
      </w:r>
    </w:p>
    <w:p w:rsidR="00555CDF" w:rsidRDefault="00C43A0A" w:rsidP="009D0562">
      <w:pPr>
        <w:spacing w:line="360" w:lineRule="auto"/>
        <w:ind w:firstLineChars="200" w:firstLine="480"/>
        <w:rPr>
          <w:rFonts w:eastAsiaTheme="minorEastAsia"/>
          <w:sz w:val="24"/>
          <w:lang w:val="zh-CN"/>
        </w:rPr>
      </w:pPr>
      <w:r>
        <w:rPr>
          <w:rFonts w:eastAsiaTheme="minorEastAsia" w:hint="eastAsia"/>
          <w:sz w:val="24"/>
        </w:rPr>
        <w:t>项目</w:t>
      </w:r>
      <w:r>
        <w:rPr>
          <w:rFonts w:eastAsiaTheme="minorEastAsia" w:hint="eastAsia"/>
          <w:sz w:val="24"/>
          <w:lang w:val="zh-CN"/>
        </w:rPr>
        <w:t>通过合理布局、厂房隔声、选用低噪声设备、基础减振等措施降低噪声</w:t>
      </w:r>
      <w:r w:rsidR="003E7F0A">
        <w:rPr>
          <w:rFonts w:eastAsiaTheme="minorEastAsia" w:hint="eastAsia"/>
          <w:sz w:val="24"/>
          <w:lang w:val="zh-CN"/>
        </w:rPr>
        <w:t>对环境的影响</w:t>
      </w:r>
      <w:r>
        <w:rPr>
          <w:rFonts w:eastAsiaTheme="minorEastAsia" w:hint="eastAsia"/>
          <w:sz w:val="24"/>
          <w:lang w:val="zh-CN"/>
        </w:rPr>
        <w:t>。</w:t>
      </w:r>
    </w:p>
    <w:p w:rsidR="00555CDF" w:rsidRPr="00EB45D4" w:rsidRDefault="00667593" w:rsidP="009D0562">
      <w:pPr>
        <w:pStyle w:val="001"/>
        <w:spacing w:before="0" w:line="360" w:lineRule="auto"/>
        <w:ind w:firstLine="482"/>
        <w:rPr>
          <w:rFonts w:ascii="Times New Roman" w:hAnsi="宋体"/>
          <w:b/>
          <w:bCs/>
          <w:kern w:val="2"/>
          <w:szCs w:val="24"/>
        </w:rPr>
      </w:pPr>
      <w:r>
        <w:rPr>
          <w:rFonts w:ascii="Times New Roman" w:hAnsi="宋体" w:hint="eastAsia"/>
          <w:b/>
          <w:bCs/>
          <w:kern w:val="2"/>
          <w:szCs w:val="24"/>
        </w:rPr>
        <w:t>（四）</w:t>
      </w:r>
      <w:r w:rsidR="00C43A0A" w:rsidRPr="00EB45D4">
        <w:rPr>
          <w:rFonts w:ascii="Times New Roman" w:hAnsi="宋体" w:hint="eastAsia"/>
          <w:b/>
          <w:bCs/>
          <w:kern w:val="2"/>
          <w:szCs w:val="24"/>
        </w:rPr>
        <w:t>固体废物</w:t>
      </w:r>
    </w:p>
    <w:p w:rsidR="001B6593" w:rsidRDefault="001B6593" w:rsidP="001B6593">
      <w:pPr>
        <w:pStyle w:val="001"/>
        <w:spacing w:line="360" w:lineRule="auto"/>
        <w:ind w:firstLine="480"/>
        <w:rPr>
          <w:rFonts w:ascii="Times New Roman" w:eastAsiaTheme="minorEastAsia" w:hAnsi="Times New Roman" w:hint="eastAsia"/>
          <w:kern w:val="2"/>
          <w:szCs w:val="24"/>
        </w:rPr>
      </w:pPr>
      <w:r w:rsidRPr="001B6593">
        <w:rPr>
          <w:rFonts w:ascii="Times New Roman" w:eastAsiaTheme="minorEastAsia" w:hAnsi="Times New Roman" w:hint="eastAsia"/>
          <w:kern w:val="2"/>
          <w:szCs w:val="24"/>
        </w:rPr>
        <w:t>办公生活垃圾，经厂区设置垃圾桶收集后由环卫部门负责清运；废包装材料和原料空桶暂存</w:t>
      </w:r>
      <w:proofErr w:type="gramStart"/>
      <w:r w:rsidRPr="001B6593">
        <w:rPr>
          <w:rFonts w:ascii="Times New Roman" w:eastAsiaTheme="minorEastAsia" w:hAnsi="Times New Roman" w:hint="eastAsia"/>
          <w:kern w:val="2"/>
          <w:szCs w:val="24"/>
        </w:rPr>
        <w:t>至危废暂存</w:t>
      </w:r>
      <w:proofErr w:type="gramEnd"/>
      <w:r w:rsidRPr="001B6593">
        <w:rPr>
          <w:rFonts w:ascii="Times New Roman" w:eastAsiaTheme="minorEastAsia" w:hAnsi="Times New Roman" w:hint="eastAsia"/>
          <w:kern w:val="2"/>
          <w:szCs w:val="24"/>
        </w:rPr>
        <w:t>间，由厂家回收；废清洗溶剂回用于生产；滤渣、废活性炭等均交由有资质单位处理。</w:t>
      </w:r>
    </w:p>
    <w:p w:rsidR="00555CDF" w:rsidRPr="00EB45D4" w:rsidRDefault="00667593" w:rsidP="001B6593">
      <w:pPr>
        <w:pStyle w:val="001"/>
        <w:spacing w:before="0" w:line="360" w:lineRule="auto"/>
        <w:ind w:firstLine="482"/>
        <w:rPr>
          <w:rFonts w:ascii="Times New Roman" w:hAnsi="宋体"/>
          <w:b/>
          <w:bCs/>
          <w:kern w:val="2"/>
          <w:szCs w:val="24"/>
        </w:rPr>
      </w:pPr>
      <w:r>
        <w:rPr>
          <w:rFonts w:ascii="Times New Roman" w:hAnsi="宋体" w:hint="eastAsia"/>
          <w:b/>
          <w:bCs/>
          <w:kern w:val="2"/>
          <w:szCs w:val="24"/>
        </w:rPr>
        <w:t>（五）</w:t>
      </w:r>
      <w:r w:rsidR="00C43A0A" w:rsidRPr="00EB45D4">
        <w:rPr>
          <w:rFonts w:ascii="Times New Roman" w:hAnsi="宋体" w:hint="eastAsia"/>
          <w:b/>
          <w:bCs/>
          <w:kern w:val="2"/>
          <w:szCs w:val="24"/>
        </w:rPr>
        <w:t>其他环境保护设施</w:t>
      </w:r>
    </w:p>
    <w:p w:rsidR="00555CDF" w:rsidRDefault="00301F11" w:rsidP="009D0562">
      <w:pPr>
        <w:spacing w:line="360" w:lineRule="auto"/>
        <w:ind w:firstLineChars="200" w:firstLine="468"/>
        <w:rPr>
          <w:rFonts w:eastAsiaTheme="minorEastAsia"/>
          <w:spacing w:val="-3"/>
          <w:sz w:val="24"/>
        </w:rPr>
      </w:pPr>
      <w:r>
        <w:rPr>
          <w:rFonts w:eastAsiaTheme="minorEastAsia" w:hint="eastAsia"/>
          <w:spacing w:val="-3"/>
          <w:sz w:val="24"/>
        </w:rPr>
        <w:t>建设单位制定了相应的环境保护管理制度，</w:t>
      </w:r>
      <w:r w:rsidR="00C43A0A" w:rsidRPr="00EB45D4">
        <w:rPr>
          <w:rFonts w:eastAsiaTheme="minorEastAsia" w:hint="eastAsia"/>
          <w:spacing w:val="-3"/>
          <w:sz w:val="24"/>
        </w:rPr>
        <w:t>制定了《突发环境事件应急预案》，</w:t>
      </w:r>
      <w:r w:rsidR="00C43A0A" w:rsidRPr="00EB45D4">
        <w:rPr>
          <w:rFonts w:eastAsiaTheme="minorEastAsia" w:hint="eastAsia"/>
          <w:spacing w:val="-3"/>
          <w:sz w:val="24"/>
        </w:rPr>
        <w:lastRenderedPageBreak/>
        <w:t>报送当地环境保护主管部门备案</w:t>
      </w:r>
      <w:r w:rsidR="00D9601A">
        <w:rPr>
          <w:rFonts w:eastAsiaTheme="minorEastAsia" w:hint="eastAsia"/>
          <w:spacing w:val="-3"/>
          <w:sz w:val="24"/>
        </w:rPr>
        <w:t>，备案编号：</w:t>
      </w:r>
      <w:r w:rsidR="00D9601A">
        <w:rPr>
          <w:rFonts w:eastAsiaTheme="minorEastAsia" w:hint="eastAsia"/>
          <w:spacing w:val="-3"/>
          <w:sz w:val="24"/>
        </w:rPr>
        <w:t>510183-2019-106-L</w:t>
      </w:r>
      <w:r w:rsidR="00C43A0A" w:rsidRPr="00EB45D4">
        <w:rPr>
          <w:rFonts w:eastAsiaTheme="minorEastAsia" w:hint="eastAsia"/>
          <w:spacing w:val="-3"/>
          <w:sz w:val="24"/>
        </w:rPr>
        <w:t>。</w:t>
      </w:r>
    </w:p>
    <w:p w:rsidR="00051772" w:rsidRPr="00051772" w:rsidRDefault="00051772" w:rsidP="009D0562">
      <w:pPr>
        <w:spacing w:line="360" w:lineRule="auto"/>
        <w:ind w:firstLineChars="200" w:firstLine="468"/>
        <w:rPr>
          <w:rFonts w:eastAsiaTheme="minorEastAsia"/>
          <w:spacing w:val="-3"/>
          <w:sz w:val="24"/>
        </w:rPr>
      </w:pPr>
      <w:r w:rsidRPr="00051772">
        <w:rPr>
          <w:rFonts w:eastAsiaTheme="minorEastAsia" w:hint="eastAsia"/>
          <w:spacing w:val="-3"/>
          <w:sz w:val="24"/>
        </w:rPr>
        <w:t>项目主要区域采取了防渗处理，危险废物暂存间采取了三防措施。</w:t>
      </w:r>
    </w:p>
    <w:p w:rsidR="00555CDF" w:rsidRDefault="00C43A0A" w:rsidP="009D0562">
      <w:pPr>
        <w:spacing w:line="360" w:lineRule="auto"/>
        <w:ind w:firstLineChars="200" w:firstLine="482"/>
        <w:outlineLvl w:val="0"/>
        <w:rPr>
          <w:b/>
          <w:bCs/>
          <w:sz w:val="24"/>
        </w:rPr>
      </w:pPr>
      <w:r>
        <w:rPr>
          <w:rFonts w:hAnsi="宋体"/>
          <w:b/>
          <w:bCs/>
          <w:sz w:val="24"/>
        </w:rPr>
        <w:t>四、验收监测结果</w:t>
      </w:r>
    </w:p>
    <w:p w:rsidR="00555CDF" w:rsidRDefault="00C43A0A" w:rsidP="009D0562">
      <w:pPr>
        <w:spacing w:line="360" w:lineRule="auto"/>
        <w:ind w:firstLineChars="200" w:firstLine="470"/>
        <w:rPr>
          <w:rFonts w:eastAsiaTheme="minorEastAsia"/>
          <w:b/>
          <w:bCs/>
          <w:spacing w:val="-3"/>
          <w:sz w:val="24"/>
        </w:rPr>
      </w:pPr>
      <w:r>
        <w:rPr>
          <w:rFonts w:eastAsiaTheme="minorEastAsia" w:hint="eastAsia"/>
          <w:b/>
          <w:bCs/>
          <w:spacing w:val="-3"/>
          <w:sz w:val="24"/>
        </w:rPr>
        <w:t>（一）废水</w:t>
      </w:r>
    </w:p>
    <w:p w:rsidR="00555CDF" w:rsidRDefault="00D9601A" w:rsidP="00D9601A">
      <w:pPr>
        <w:spacing w:line="360" w:lineRule="auto"/>
        <w:ind w:firstLineChars="200" w:firstLine="468"/>
        <w:rPr>
          <w:rFonts w:eastAsiaTheme="minorEastAsia"/>
          <w:spacing w:val="-3"/>
          <w:sz w:val="24"/>
        </w:rPr>
      </w:pPr>
      <w:r w:rsidRPr="00D9601A">
        <w:rPr>
          <w:rFonts w:eastAsiaTheme="minorEastAsia" w:hint="eastAsia"/>
          <w:spacing w:val="-3"/>
          <w:sz w:val="24"/>
        </w:rPr>
        <w:t>验收监测期间，项目污水处理站废水总排放口所测的</w:t>
      </w:r>
      <w:r w:rsidRPr="00D9601A">
        <w:rPr>
          <w:rFonts w:eastAsiaTheme="minorEastAsia" w:hint="eastAsia"/>
          <w:spacing w:val="-3"/>
          <w:sz w:val="24"/>
        </w:rPr>
        <w:t>pH</w:t>
      </w:r>
      <w:r>
        <w:rPr>
          <w:rFonts w:eastAsiaTheme="minorEastAsia" w:hint="eastAsia"/>
          <w:spacing w:val="-3"/>
          <w:sz w:val="24"/>
        </w:rPr>
        <w:t>值及</w:t>
      </w:r>
      <w:r w:rsidRPr="00D9601A">
        <w:rPr>
          <w:rFonts w:eastAsiaTheme="minorEastAsia" w:hint="eastAsia"/>
          <w:spacing w:val="-3"/>
          <w:sz w:val="24"/>
        </w:rPr>
        <w:t>SS</w:t>
      </w:r>
      <w:r w:rsidRPr="00D9601A">
        <w:rPr>
          <w:rFonts w:eastAsiaTheme="minorEastAsia" w:hint="eastAsia"/>
          <w:spacing w:val="-3"/>
          <w:sz w:val="24"/>
        </w:rPr>
        <w:t>、</w:t>
      </w:r>
      <w:proofErr w:type="spellStart"/>
      <w:r w:rsidRPr="00D9601A">
        <w:rPr>
          <w:rFonts w:eastAsiaTheme="minorEastAsia" w:hint="eastAsia"/>
          <w:spacing w:val="-3"/>
          <w:sz w:val="24"/>
        </w:rPr>
        <w:t>CODcr</w:t>
      </w:r>
      <w:proofErr w:type="spellEnd"/>
      <w:r w:rsidRPr="00D9601A">
        <w:rPr>
          <w:rFonts w:eastAsiaTheme="minorEastAsia" w:hint="eastAsia"/>
          <w:spacing w:val="-3"/>
          <w:sz w:val="24"/>
        </w:rPr>
        <w:t>、</w:t>
      </w:r>
      <w:r w:rsidRPr="00D9601A">
        <w:rPr>
          <w:rFonts w:eastAsiaTheme="minorEastAsia" w:hint="eastAsia"/>
          <w:spacing w:val="-3"/>
          <w:sz w:val="24"/>
        </w:rPr>
        <w:t>BOD</w:t>
      </w:r>
      <w:r w:rsidRPr="00D9601A">
        <w:rPr>
          <w:rFonts w:eastAsiaTheme="minorEastAsia" w:hint="eastAsia"/>
          <w:spacing w:val="-3"/>
          <w:sz w:val="24"/>
          <w:vertAlign w:val="subscript"/>
        </w:rPr>
        <w:t>5</w:t>
      </w:r>
      <w:r w:rsidRPr="00D9601A">
        <w:rPr>
          <w:rFonts w:eastAsiaTheme="minorEastAsia" w:hint="eastAsia"/>
          <w:spacing w:val="-3"/>
          <w:sz w:val="24"/>
        </w:rPr>
        <w:t>、氨氮排放浓度均</w:t>
      </w:r>
      <w:r>
        <w:rPr>
          <w:rFonts w:eastAsiaTheme="minorEastAsia" w:hint="eastAsia"/>
          <w:spacing w:val="-3"/>
          <w:sz w:val="24"/>
        </w:rPr>
        <w:t>满足</w:t>
      </w:r>
      <w:r w:rsidRPr="00D9601A">
        <w:rPr>
          <w:rFonts w:eastAsiaTheme="minorEastAsia" w:hint="eastAsia"/>
          <w:spacing w:val="-3"/>
          <w:sz w:val="24"/>
        </w:rPr>
        <w:t>《污水综合排放标准》（</w:t>
      </w:r>
      <w:r w:rsidRPr="00D9601A">
        <w:rPr>
          <w:rFonts w:eastAsiaTheme="minorEastAsia" w:hint="eastAsia"/>
          <w:spacing w:val="-3"/>
          <w:sz w:val="24"/>
        </w:rPr>
        <w:t>GB 8978-1996</w:t>
      </w:r>
      <w:r w:rsidRPr="00D9601A">
        <w:rPr>
          <w:rFonts w:eastAsiaTheme="minorEastAsia" w:hint="eastAsia"/>
          <w:spacing w:val="-3"/>
          <w:sz w:val="24"/>
        </w:rPr>
        <w:t>）表</w:t>
      </w:r>
      <w:r w:rsidRPr="00D9601A">
        <w:rPr>
          <w:rFonts w:eastAsiaTheme="minorEastAsia" w:hint="eastAsia"/>
          <w:spacing w:val="-3"/>
          <w:sz w:val="24"/>
        </w:rPr>
        <w:t>4</w:t>
      </w:r>
      <w:r w:rsidRPr="00D9601A">
        <w:rPr>
          <w:rFonts w:eastAsiaTheme="minorEastAsia" w:hint="eastAsia"/>
          <w:spacing w:val="-3"/>
          <w:sz w:val="24"/>
        </w:rPr>
        <w:t>中一级标准。</w:t>
      </w:r>
      <w:r w:rsidR="00C43A0A">
        <w:rPr>
          <w:rFonts w:eastAsiaTheme="minorEastAsia" w:hint="eastAsia"/>
          <w:spacing w:val="-3"/>
          <w:sz w:val="24"/>
        </w:rPr>
        <w:t xml:space="preserve">       </w:t>
      </w:r>
    </w:p>
    <w:p w:rsidR="00555CDF" w:rsidRDefault="00C43A0A" w:rsidP="009D0562">
      <w:pPr>
        <w:spacing w:line="360" w:lineRule="auto"/>
        <w:ind w:firstLineChars="200" w:firstLine="470"/>
        <w:rPr>
          <w:rFonts w:eastAsiaTheme="minorEastAsia"/>
          <w:b/>
          <w:bCs/>
          <w:spacing w:val="-3"/>
          <w:sz w:val="24"/>
        </w:rPr>
      </w:pPr>
      <w:r>
        <w:rPr>
          <w:rFonts w:eastAsiaTheme="minorEastAsia" w:hint="eastAsia"/>
          <w:b/>
          <w:bCs/>
          <w:spacing w:val="-3"/>
          <w:sz w:val="24"/>
        </w:rPr>
        <w:t>（二）废气</w:t>
      </w:r>
    </w:p>
    <w:p w:rsidR="00D9601A" w:rsidRDefault="00D9601A" w:rsidP="00D9601A">
      <w:pPr>
        <w:spacing w:line="360" w:lineRule="auto"/>
        <w:ind w:firstLineChars="200" w:firstLine="468"/>
        <w:rPr>
          <w:rFonts w:eastAsiaTheme="minorEastAsia" w:hint="eastAsia"/>
          <w:spacing w:val="-3"/>
          <w:sz w:val="24"/>
        </w:rPr>
      </w:pPr>
      <w:r w:rsidRPr="00D9601A">
        <w:rPr>
          <w:rFonts w:eastAsiaTheme="minorEastAsia" w:hint="eastAsia"/>
          <w:spacing w:val="-3"/>
          <w:sz w:val="24"/>
        </w:rPr>
        <w:t>验收监测期间，有组织废气（苯、甲苯、二甲苯、</w:t>
      </w:r>
      <w:r w:rsidRPr="00D9601A">
        <w:rPr>
          <w:rFonts w:eastAsiaTheme="minorEastAsia" w:hint="eastAsia"/>
          <w:spacing w:val="-3"/>
          <w:sz w:val="24"/>
        </w:rPr>
        <w:t>VOCs</w:t>
      </w:r>
      <w:r w:rsidRPr="00D9601A">
        <w:rPr>
          <w:rFonts w:eastAsiaTheme="minorEastAsia" w:hint="eastAsia"/>
          <w:spacing w:val="-3"/>
          <w:sz w:val="24"/>
        </w:rPr>
        <w:t>）排放指标均达到《四川省固定污染源大气挥发性有机物排放标准》（</w:t>
      </w:r>
      <w:r w:rsidRPr="00D9601A">
        <w:rPr>
          <w:rFonts w:eastAsiaTheme="minorEastAsia" w:hint="eastAsia"/>
          <w:spacing w:val="-3"/>
          <w:sz w:val="24"/>
        </w:rPr>
        <w:t>DB51/2377-2017</w:t>
      </w:r>
      <w:r w:rsidRPr="00D9601A">
        <w:rPr>
          <w:rFonts w:eastAsiaTheme="minorEastAsia" w:hint="eastAsia"/>
          <w:spacing w:val="-3"/>
          <w:sz w:val="24"/>
        </w:rPr>
        <w:t>）表</w:t>
      </w:r>
      <w:r w:rsidRPr="00D9601A">
        <w:rPr>
          <w:rFonts w:eastAsiaTheme="minorEastAsia" w:hint="eastAsia"/>
          <w:spacing w:val="-3"/>
          <w:sz w:val="24"/>
        </w:rPr>
        <w:t>3</w:t>
      </w:r>
      <w:r w:rsidRPr="00D9601A">
        <w:rPr>
          <w:rFonts w:eastAsiaTheme="minorEastAsia" w:hint="eastAsia"/>
          <w:spacing w:val="-3"/>
          <w:sz w:val="24"/>
        </w:rPr>
        <w:t>中涂料、油墨、胶黏剂及类似产品制造行业标准</w:t>
      </w:r>
      <w:r>
        <w:rPr>
          <w:rFonts w:eastAsiaTheme="minorEastAsia" w:hint="eastAsia"/>
          <w:spacing w:val="-3"/>
          <w:sz w:val="24"/>
        </w:rPr>
        <w:t>要求；</w:t>
      </w:r>
      <w:r w:rsidRPr="00D9601A">
        <w:rPr>
          <w:rFonts w:eastAsiaTheme="minorEastAsia" w:hint="eastAsia"/>
          <w:spacing w:val="-3"/>
          <w:sz w:val="24"/>
        </w:rPr>
        <w:t>无组织废气（苯、甲苯、二甲苯、</w:t>
      </w:r>
      <w:r w:rsidRPr="00D9601A">
        <w:rPr>
          <w:rFonts w:eastAsiaTheme="minorEastAsia" w:hint="eastAsia"/>
          <w:spacing w:val="-3"/>
          <w:sz w:val="24"/>
        </w:rPr>
        <w:t>VOCs</w:t>
      </w:r>
      <w:r w:rsidRPr="00D9601A">
        <w:rPr>
          <w:rFonts w:eastAsiaTheme="minorEastAsia" w:hint="eastAsia"/>
          <w:spacing w:val="-3"/>
          <w:sz w:val="24"/>
        </w:rPr>
        <w:t>）排放指标均达到《四川省固定污染源大气挥发性有机物排放标准》（</w:t>
      </w:r>
      <w:r w:rsidRPr="00D9601A">
        <w:rPr>
          <w:rFonts w:eastAsiaTheme="minorEastAsia" w:hint="eastAsia"/>
          <w:spacing w:val="-3"/>
          <w:sz w:val="24"/>
        </w:rPr>
        <w:t>DB51/2377-2017</w:t>
      </w:r>
      <w:r w:rsidRPr="00D9601A">
        <w:rPr>
          <w:rFonts w:eastAsiaTheme="minorEastAsia" w:hint="eastAsia"/>
          <w:spacing w:val="-3"/>
          <w:sz w:val="24"/>
        </w:rPr>
        <w:t>）表</w:t>
      </w:r>
      <w:r w:rsidRPr="00D9601A">
        <w:rPr>
          <w:rFonts w:eastAsiaTheme="minorEastAsia" w:hint="eastAsia"/>
          <w:spacing w:val="-3"/>
          <w:sz w:val="24"/>
        </w:rPr>
        <w:t>5</w:t>
      </w:r>
      <w:r w:rsidRPr="00D9601A">
        <w:rPr>
          <w:rFonts w:eastAsiaTheme="minorEastAsia" w:hint="eastAsia"/>
          <w:spacing w:val="-3"/>
          <w:sz w:val="24"/>
        </w:rPr>
        <w:t>标准</w:t>
      </w:r>
      <w:r>
        <w:rPr>
          <w:rFonts w:eastAsiaTheme="minorEastAsia" w:hint="eastAsia"/>
          <w:spacing w:val="-3"/>
          <w:sz w:val="24"/>
        </w:rPr>
        <w:t>要求</w:t>
      </w:r>
      <w:r w:rsidRPr="00D9601A">
        <w:rPr>
          <w:rFonts w:eastAsiaTheme="minorEastAsia" w:hint="eastAsia"/>
          <w:spacing w:val="-3"/>
          <w:sz w:val="24"/>
        </w:rPr>
        <w:t>。</w:t>
      </w:r>
    </w:p>
    <w:p w:rsidR="00555CDF" w:rsidRDefault="00C43A0A" w:rsidP="00D9601A">
      <w:pPr>
        <w:spacing w:line="360" w:lineRule="auto"/>
        <w:ind w:firstLineChars="200" w:firstLine="470"/>
        <w:rPr>
          <w:rFonts w:eastAsiaTheme="minorEastAsia"/>
          <w:b/>
          <w:bCs/>
          <w:spacing w:val="-3"/>
          <w:sz w:val="24"/>
        </w:rPr>
      </w:pPr>
      <w:r>
        <w:rPr>
          <w:rFonts w:eastAsiaTheme="minorEastAsia" w:hint="eastAsia"/>
          <w:b/>
          <w:bCs/>
          <w:spacing w:val="-3"/>
          <w:sz w:val="24"/>
        </w:rPr>
        <w:t>（三）噪声</w:t>
      </w:r>
    </w:p>
    <w:p w:rsidR="00D9601A" w:rsidRDefault="00D9601A" w:rsidP="00D9601A">
      <w:pPr>
        <w:spacing w:line="360" w:lineRule="auto"/>
        <w:ind w:firstLineChars="200" w:firstLine="480"/>
        <w:outlineLvl w:val="0"/>
        <w:rPr>
          <w:rFonts w:eastAsiaTheme="minorEastAsia" w:hint="eastAsia"/>
          <w:color w:val="000000" w:themeColor="text1"/>
          <w:sz w:val="24"/>
        </w:rPr>
      </w:pPr>
      <w:r w:rsidRPr="00D9601A">
        <w:rPr>
          <w:rFonts w:eastAsiaTheme="minorEastAsia" w:hint="eastAsia"/>
          <w:color w:val="000000" w:themeColor="text1"/>
          <w:sz w:val="24"/>
        </w:rPr>
        <w:t>验收监测期间，厂界昼间噪声监测</w:t>
      </w:r>
      <w:proofErr w:type="gramStart"/>
      <w:r w:rsidRPr="00D9601A">
        <w:rPr>
          <w:rFonts w:eastAsiaTheme="minorEastAsia" w:hint="eastAsia"/>
          <w:color w:val="000000" w:themeColor="text1"/>
          <w:sz w:val="24"/>
        </w:rPr>
        <w:t>值符合</w:t>
      </w:r>
      <w:proofErr w:type="gramEnd"/>
      <w:r w:rsidRPr="00D9601A">
        <w:rPr>
          <w:rFonts w:eastAsiaTheme="minorEastAsia" w:hint="eastAsia"/>
          <w:color w:val="000000" w:themeColor="text1"/>
          <w:sz w:val="24"/>
        </w:rPr>
        <w:t>《工业企业厂界环境噪声排放标准》（</w:t>
      </w:r>
      <w:r w:rsidRPr="00D9601A">
        <w:rPr>
          <w:rFonts w:eastAsiaTheme="minorEastAsia" w:hint="eastAsia"/>
          <w:color w:val="000000" w:themeColor="text1"/>
          <w:sz w:val="24"/>
        </w:rPr>
        <w:t>GB 12348-2008</w:t>
      </w:r>
      <w:r w:rsidRPr="00D9601A">
        <w:rPr>
          <w:rFonts w:eastAsiaTheme="minorEastAsia" w:hint="eastAsia"/>
          <w:color w:val="000000" w:themeColor="text1"/>
          <w:sz w:val="24"/>
        </w:rPr>
        <w:t>）</w:t>
      </w:r>
      <w:r w:rsidRPr="00D9601A">
        <w:rPr>
          <w:rFonts w:eastAsiaTheme="minorEastAsia" w:hint="eastAsia"/>
          <w:color w:val="000000" w:themeColor="text1"/>
          <w:sz w:val="24"/>
        </w:rPr>
        <w:t>3</w:t>
      </w:r>
      <w:r w:rsidRPr="00D9601A">
        <w:rPr>
          <w:rFonts w:eastAsiaTheme="minorEastAsia" w:hint="eastAsia"/>
          <w:color w:val="000000" w:themeColor="text1"/>
          <w:sz w:val="24"/>
        </w:rPr>
        <w:t>类标准要求。</w:t>
      </w:r>
    </w:p>
    <w:p w:rsidR="00555CDF" w:rsidRDefault="00C43A0A" w:rsidP="00D9601A">
      <w:pPr>
        <w:spacing w:line="360" w:lineRule="auto"/>
        <w:ind w:firstLineChars="200" w:firstLine="482"/>
        <w:outlineLvl w:val="0"/>
        <w:rPr>
          <w:b/>
          <w:bCs/>
          <w:sz w:val="24"/>
        </w:rPr>
      </w:pPr>
      <w:r>
        <w:rPr>
          <w:rFonts w:hAnsi="宋体"/>
          <w:b/>
          <w:bCs/>
          <w:sz w:val="24"/>
        </w:rPr>
        <w:t>五、</w:t>
      </w:r>
      <w:r>
        <w:rPr>
          <w:rFonts w:hAnsi="宋体" w:hint="eastAsia"/>
          <w:b/>
          <w:bCs/>
          <w:sz w:val="24"/>
        </w:rPr>
        <w:t>工程建设对环境的影响</w:t>
      </w:r>
    </w:p>
    <w:p w:rsidR="00555CDF" w:rsidRDefault="00C43A0A" w:rsidP="009D0562">
      <w:pPr>
        <w:spacing w:line="360" w:lineRule="auto"/>
        <w:ind w:firstLineChars="200" w:firstLine="480"/>
        <w:rPr>
          <w:sz w:val="24"/>
        </w:rPr>
      </w:pPr>
      <w:r>
        <w:rPr>
          <w:rFonts w:hAnsi="宋体" w:hint="eastAsia"/>
          <w:sz w:val="24"/>
        </w:rPr>
        <w:t>验收监测期间，项目废气、废水及噪声排放均满足相应的标准限值要求，固体废弃物均得到妥善处置，去向明确。</w:t>
      </w:r>
    </w:p>
    <w:p w:rsidR="00555CDF" w:rsidRDefault="00C43A0A" w:rsidP="009D0562">
      <w:pPr>
        <w:spacing w:line="360" w:lineRule="auto"/>
        <w:ind w:firstLineChars="200" w:firstLine="482"/>
        <w:outlineLvl w:val="0"/>
        <w:rPr>
          <w:b/>
          <w:bCs/>
          <w:sz w:val="24"/>
        </w:rPr>
      </w:pPr>
      <w:r>
        <w:rPr>
          <w:rFonts w:hAnsi="宋体"/>
          <w:b/>
          <w:bCs/>
          <w:sz w:val="24"/>
        </w:rPr>
        <w:t>六、验收结论</w:t>
      </w:r>
    </w:p>
    <w:p w:rsidR="00555CDF" w:rsidRDefault="00CE34CE" w:rsidP="00CE34CE">
      <w:pPr>
        <w:spacing w:line="360" w:lineRule="auto"/>
        <w:ind w:firstLineChars="200" w:firstLine="480"/>
        <w:rPr>
          <w:rFonts w:hAnsi="宋体"/>
          <w:sz w:val="24"/>
        </w:rPr>
      </w:pPr>
      <w:r w:rsidRPr="00CE34CE">
        <w:rPr>
          <w:rFonts w:hAnsi="宋体" w:hint="eastAsia"/>
          <w:sz w:val="24"/>
        </w:rPr>
        <w:t>四川华隆新材料科技有限公司年产</w:t>
      </w:r>
      <w:r w:rsidRPr="00CE34CE">
        <w:rPr>
          <w:rFonts w:hAnsi="宋体" w:hint="eastAsia"/>
          <w:sz w:val="24"/>
        </w:rPr>
        <w:t>4</w:t>
      </w:r>
      <w:r w:rsidRPr="00CE34CE">
        <w:rPr>
          <w:rFonts w:hAnsi="宋体" w:hint="eastAsia"/>
          <w:sz w:val="24"/>
        </w:rPr>
        <w:t>万吨涂料生产线建设项目（一期）年产</w:t>
      </w:r>
      <w:r w:rsidRPr="00CE34CE">
        <w:rPr>
          <w:rFonts w:hAnsi="宋体" w:hint="eastAsia"/>
          <w:sz w:val="24"/>
        </w:rPr>
        <w:t>3600</w:t>
      </w:r>
      <w:r w:rsidRPr="00CE34CE">
        <w:rPr>
          <w:rFonts w:hAnsi="宋体" w:hint="eastAsia"/>
          <w:sz w:val="24"/>
        </w:rPr>
        <w:t>吨涂料（其中油性涂料</w:t>
      </w:r>
      <w:r w:rsidRPr="00CE34CE">
        <w:rPr>
          <w:rFonts w:hAnsi="宋体" w:hint="eastAsia"/>
          <w:sz w:val="24"/>
        </w:rPr>
        <w:t>1800</w:t>
      </w:r>
      <w:r w:rsidRPr="00CE34CE">
        <w:rPr>
          <w:rFonts w:hAnsi="宋体" w:hint="eastAsia"/>
          <w:sz w:val="24"/>
        </w:rPr>
        <w:t>吨、稀释剂</w:t>
      </w:r>
      <w:r w:rsidRPr="00CE34CE">
        <w:rPr>
          <w:rFonts w:hAnsi="宋体" w:hint="eastAsia"/>
          <w:sz w:val="24"/>
        </w:rPr>
        <w:t>900</w:t>
      </w:r>
      <w:r w:rsidRPr="00CE34CE">
        <w:rPr>
          <w:rFonts w:hAnsi="宋体" w:hint="eastAsia"/>
          <w:sz w:val="24"/>
        </w:rPr>
        <w:t>吨和固化剂</w:t>
      </w:r>
      <w:r w:rsidRPr="00CE34CE">
        <w:rPr>
          <w:rFonts w:hAnsi="宋体" w:hint="eastAsia"/>
          <w:sz w:val="24"/>
        </w:rPr>
        <w:t>900</w:t>
      </w:r>
      <w:r>
        <w:rPr>
          <w:rFonts w:hAnsi="宋体" w:hint="eastAsia"/>
          <w:sz w:val="24"/>
        </w:rPr>
        <w:t>吨）</w:t>
      </w:r>
      <w:r w:rsidRPr="00CE34CE">
        <w:rPr>
          <w:rFonts w:hAnsi="宋体" w:hint="eastAsia"/>
          <w:sz w:val="24"/>
        </w:rPr>
        <w:t>生产线</w:t>
      </w:r>
      <w:r w:rsidR="00600564" w:rsidRPr="00600564">
        <w:rPr>
          <w:rFonts w:hAnsi="宋体" w:hint="eastAsia"/>
          <w:sz w:val="24"/>
        </w:rPr>
        <w:t>环保审查、审批手续完备，配套的污染防治设施已按环</w:t>
      </w:r>
      <w:proofErr w:type="gramStart"/>
      <w:r w:rsidR="00600564" w:rsidRPr="00600564">
        <w:rPr>
          <w:rFonts w:hAnsi="宋体" w:hint="eastAsia"/>
          <w:sz w:val="24"/>
        </w:rPr>
        <w:t>评要求</w:t>
      </w:r>
      <w:proofErr w:type="gramEnd"/>
      <w:r w:rsidR="00600564" w:rsidRPr="00600564">
        <w:rPr>
          <w:rFonts w:hAnsi="宋体" w:hint="eastAsia"/>
          <w:sz w:val="24"/>
        </w:rPr>
        <w:t>建成和落实，环保管理符合相关要求，主要污染物达标排放，符合建设项目竣工环境保护验收条件，验收组一致同意通过污染防治设施验收。</w:t>
      </w:r>
    </w:p>
    <w:p w:rsidR="00555CDF" w:rsidRDefault="00C43A0A" w:rsidP="009D0562">
      <w:pPr>
        <w:numPr>
          <w:ilvl w:val="0"/>
          <w:numId w:val="2"/>
        </w:numPr>
        <w:spacing w:line="360" w:lineRule="auto"/>
        <w:ind w:firstLineChars="200" w:firstLine="482"/>
        <w:outlineLvl w:val="0"/>
        <w:rPr>
          <w:rFonts w:hAnsi="宋体"/>
          <w:b/>
          <w:bCs/>
          <w:sz w:val="24"/>
        </w:rPr>
      </w:pPr>
      <w:r>
        <w:rPr>
          <w:rFonts w:hAnsi="宋体" w:hint="eastAsia"/>
          <w:b/>
          <w:bCs/>
          <w:sz w:val="24"/>
        </w:rPr>
        <w:t>验收组人员信息</w:t>
      </w:r>
    </w:p>
    <w:p w:rsidR="00555CDF" w:rsidRDefault="00C43A0A" w:rsidP="009D0562">
      <w:pPr>
        <w:spacing w:line="360" w:lineRule="auto"/>
        <w:ind w:firstLineChars="200" w:firstLine="480"/>
        <w:rPr>
          <w:rFonts w:hAnsi="宋体"/>
          <w:sz w:val="24"/>
        </w:rPr>
      </w:pPr>
      <w:r>
        <w:rPr>
          <w:rFonts w:hAnsi="宋体" w:hint="eastAsia"/>
          <w:sz w:val="24"/>
        </w:rPr>
        <w:t>见附表。</w:t>
      </w:r>
    </w:p>
    <w:p w:rsidR="00555CDF" w:rsidRDefault="00C43A0A" w:rsidP="009D0562">
      <w:pPr>
        <w:spacing w:line="360" w:lineRule="auto"/>
        <w:ind w:firstLineChars="200" w:firstLine="560"/>
        <w:jc w:val="right"/>
        <w:rPr>
          <w:rFonts w:hAnsi="宋体"/>
          <w:sz w:val="24"/>
        </w:rPr>
      </w:pPr>
      <w:r>
        <w:rPr>
          <w:rFonts w:hint="eastAsia"/>
          <w:sz w:val="28"/>
          <w:szCs w:val="28"/>
        </w:rPr>
        <w:t xml:space="preserve">    </w:t>
      </w:r>
      <w:r>
        <w:rPr>
          <w:rFonts w:hAnsi="宋体" w:hint="eastAsia"/>
          <w:sz w:val="24"/>
        </w:rPr>
        <w:t xml:space="preserve"> </w:t>
      </w:r>
      <w:r w:rsidR="00CE34CE" w:rsidRPr="00CE34CE">
        <w:rPr>
          <w:rFonts w:hAnsi="宋体" w:hint="eastAsia"/>
          <w:sz w:val="24"/>
        </w:rPr>
        <w:t>四川华隆新材料科技有限公司</w:t>
      </w:r>
    </w:p>
    <w:p w:rsidR="00555CDF" w:rsidRDefault="00C43A0A" w:rsidP="009D0562">
      <w:pPr>
        <w:spacing w:line="360" w:lineRule="auto"/>
        <w:ind w:firstLineChars="200" w:firstLine="480"/>
        <w:jc w:val="right"/>
        <w:rPr>
          <w:rFonts w:hAnsi="宋体"/>
          <w:sz w:val="24"/>
        </w:rPr>
      </w:pPr>
      <w:r>
        <w:rPr>
          <w:rFonts w:hAnsi="宋体" w:hint="eastAsia"/>
          <w:sz w:val="24"/>
        </w:rPr>
        <w:t>2019</w:t>
      </w:r>
      <w:r>
        <w:rPr>
          <w:rFonts w:hAnsi="宋体" w:hint="eastAsia"/>
          <w:sz w:val="24"/>
        </w:rPr>
        <w:t>年</w:t>
      </w:r>
      <w:r>
        <w:rPr>
          <w:rFonts w:hAnsi="宋体" w:hint="eastAsia"/>
          <w:sz w:val="24"/>
        </w:rPr>
        <w:t>12</w:t>
      </w:r>
      <w:r>
        <w:rPr>
          <w:rFonts w:hAnsi="宋体" w:hint="eastAsia"/>
          <w:sz w:val="24"/>
        </w:rPr>
        <w:t>月</w:t>
      </w:r>
      <w:r w:rsidR="00CE34CE">
        <w:rPr>
          <w:rFonts w:hAnsi="宋体" w:hint="eastAsia"/>
          <w:sz w:val="24"/>
        </w:rPr>
        <w:t>15</w:t>
      </w:r>
      <w:bookmarkStart w:id="0" w:name="_GoBack"/>
      <w:bookmarkEnd w:id="0"/>
      <w:r>
        <w:rPr>
          <w:rFonts w:hAnsi="宋体" w:hint="eastAsia"/>
          <w:sz w:val="24"/>
        </w:rPr>
        <w:t>日</w:t>
      </w:r>
    </w:p>
    <w:p w:rsidR="00EB45D4" w:rsidRDefault="00EB45D4">
      <w:pPr>
        <w:spacing w:line="360" w:lineRule="auto"/>
        <w:ind w:firstLineChars="200" w:firstLine="480"/>
        <w:jc w:val="right"/>
        <w:rPr>
          <w:rFonts w:hAnsi="宋体"/>
          <w:sz w:val="24"/>
        </w:rPr>
      </w:pPr>
    </w:p>
    <w:sectPr w:rsidR="00EB45D4" w:rsidSect="00555CDF">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79C" w:rsidRDefault="0048679C" w:rsidP="00555CDF">
      <w:r>
        <w:separator/>
      </w:r>
    </w:p>
  </w:endnote>
  <w:endnote w:type="continuationSeparator" w:id="0">
    <w:p w:rsidR="0048679C" w:rsidRDefault="0048679C" w:rsidP="00555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79C" w:rsidRDefault="0048679C" w:rsidP="00555CDF">
      <w:r>
        <w:separator/>
      </w:r>
    </w:p>
  </w:footnote>
  <w:footnote w:type="continuationSeparator" w:id="0">
    <w:p w:rsidR="0048679C" w:rsidRDefault="0048679C" w:rsidP="00555C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5CDF" w:rsidRDefault="00555CDF">
    <w:pPr>
      <w:spacing w:line="240" w:lineRule="atLeast"/>
      <w:jc w:val="right"/>
      <w:rPr>
        <w:b/>
        <w:bCs/>
        <w:i/>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8EC238"/>
    <w:multiLevelType w:val="singleLevel"/>
    <w:tmpl w:val="898EC238"/>
    <w:lvl w:ilvl="0">
      <w:start w:val="7"/>
      <w:numFmt w:val="chineseCounting"/>
      <w:suff w:val="nothing"/>
      <w:lvlText w:val="%1、"/>
      <w:lvlJc w:val="left"/>
      <w:rPr>
        <w:rFonts w:hint="eastAsia"/>
      </w:rPr>
    </w:lvl>
  </w:abstractNum>
  <w:abstractNum w:abstractNumId="1">
    <w:nsid w:val="366F73EF"/>
    <w:multiLevelType w:val="multilevel"/>
    <w:tmpl w:val="366F73EF"/>
    <w:lvl w:ilvl="0">
      <w:start w:val="2"/>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A02E43"/>
    <w:rsid w:val="000039ED"/>
    <w:rsid w:val="00005ED5"/>
    <w:rsid w:val="0001188F"/>
    <w:rsid w:val="00017AD2"/>
    <w:rsid w:val="00021797"/>
    <w:rsid w:val="000327D0"/>
    <w:rsid w:val="0004255E"/>
    <w:rsid w:val="0004384A"/>
    <w:rsid w:val="00045A9B"/>
    <w:rsid w:val="00051772"/>
    <w:rsid w:val="00086C43"/>
    <w:rsid w:val="00097115"/>
    <w:rsid w:val="000A0EDF"/>
    <w:rsid w:val="000A268B"/>
    <w:rsid w:val="000A4ACC"/>
    <w:rsid w:val="000B5FB2"/>
    <w:rsid w:val="000C3F89"/>
    <w:rsid w:val="000D21ED"/>
    <w:rsid w:val="000D3019"/>
    <w:rsid w:val="000D5DA3"/>
    <w:rsid w:val="000D5E32"/>
    <w:rsid w:val="000D6762"/>
    <w:rsid w:val="000E0FA3"/>
    <w:rsid w:val="000E49DB"/>
    <w:rsid w:val="000E5154"/>
    <w:rsid w:val="000E6C45"/>
    <w:rsid w:val="000F58EA"/>
    <w:rsid w:val="00100C07"/>
    <w:rsid w:val="001118B3"/>
    <w:rsid w:val="00125715"/>
    <w:rsid w:val="00142480"/>
    <w:rsid w:val="001458A7"/>
    <w:rsid w:val="00153EBB"/>
    <w:rsid w:val="0015532D"/>
    <w:rsid w:val="001810D0"/>
    <w:rsid w:val="00181583"/>
    <w:rsid w:val="00182B63"/>
    <w:rsid w:val="00183201"/>
    <w:rsid w:val="00183534"/>
    <w:rsid w:val="00183810"/>
    <w:rsid w:val="00184025"/>
    <w:rsid w:val="00185202"/>
    <w:rsid w:val="001970C6"/>
    <w:rsid w:val="001A08A1"/>
    <w:rsid w:val="001A5D77"/>
    <w:rsid w:val="001B6593"/>
    <w:rsid w:val="001B7FA2"/>
    <w:rsid w:val="001C25D3"/>
    <w:rsid w:val="001C2D1E"/>
    <w:rsid w:val="001C5260"/>
    <w:rsid w:val="001D5470"/>
    <w:rsid w:val="001E2B27"/>
    <w:rsid w:val="001E5E44"/>
    <w:rsid w:val="001E67D4"/>
    <w:rsid w:val="001E774C"/>
    <w:rsid w:val="001F0FA2"/>
    <w:rsid w:val="001F3EE7"/>
    <w:rsid w:val="00202417"/>
    <w:rsid w:val="00220109"/>
    <w:rsid w:val="00226242"/>
    <w:rsid w:val="0023655B"/>
    <w:rsid w:val="00241ECA"/>
    <w:rsid w:val="00244852"/>
    <w:rsid w:val="00246476"/>
    <w:rsid w:val="002528BC"/>
    <w:rsid w:val="002535B4"/>
    <w:rsid w:val="00271254"/>
    <w:rsid w:val="00271AC4"/>
    <w:rsid w:val="00273929"/>
    <w:rsid w:val="00275400"/>
    <w:rsid w:val="00286B18"/>
    <w:rsid w:val="002877ED"/>
    <w:rsid w:val="00287ADD"/>
    <w:rsid w:val="002946E2"/>
    <w:rsid w:val="002969A7"/>
    <w:rsid w:val="002979B4"/>
    <w:rsid w:val="00297B8B"/>
    <w:rsid w:val="002B217D"/>
    <w:rsid w:val="002B2629"/>
    <w:rsid w:val="002B751F"/>
    <w:rsid w:val="002C2921"/>
    <w:rsid w:val="002E0B65"/>
    <w:rsid w:val="00300748"/>
    <w:rsid w:val="00300872"/>
    <w:rsid w:val="00301F11"/>
    <w:rsid w:val="00313E44"/>
    <w:rsid w:val="00316C24"/>
    <w:rsid w:val="003244F6"/>
    <w:rsid w:val="0034357D"/>
    <w:rsid w:val="00361E17"/>
    <w:rsid w:val="00367C50"/>
    <w:rsid w:val="0037469E"/>
    <w:rsid w:val="00386275"/>
    <w:rsid w:val="003873D8"/>
    <w:rsid w:val="003A5BD1"/>
    <w:rsid w:val="003B0AAB"/>
    <w:rsid w:val="003C674B"/>
    <w:rsid w:val="003E37AA"/>
    <w:rsid w:val="003E3FDF"/>
    <w:rsid w:val="003E45C2"/>
    <w:rsid w:val="003E7F0A"/>
    <w:rsid w:val="003F4D29"/>
    <w:rsid w:val="00401617"/>
    <w:rsid w:val="0040572C"/>
    <w:rsid w:val="00416C0E"/>
    <w:rsid w:val="004230A6"/>
    <w:rsid w:val="00426575"/>
    <w:rsid w:val="00442C1E"/>
    <w:rsid w:val="00460AE9"/>
    <w:rsid w:val="004641CE"/>
    <w:rsid w:val="004752A7"/>
    <w:rsid w:val="004843E5"/>
    <w:rsid w:val="0048679C"/>
    <w:rsid w:val="00490FDB"/>
    <w:rsid w:val="0049474C"/>
    <w:rsid w:val="004B0475"/>
    <w:rsid w:val="004B45A4"/>
    <w:rsid w:val="004C7529"/>
    <w:rsid w:val="004D76CD"/>
    <w:rsid w:val="004E3971"/>
    <w:rsid w:val="004F5909"/>
    <w:rsid w:val="00501CCE"/>
    <w:rsid w:val="00505466"/>
    <w:rsid w:val="00511638"/>
    <w:rsid w:val="0051798F"/>
    <w:rsid w:val="00526033"/>
    <w:rsid w:val="0053173A"/>
    <w:rsid w:val="00555CDF"/>
    <w:rsid w:val="00565BFD"/>
    <w:rsid w:val="00575A1D"/>
    <w:rsid w:val="00580EC5"/>
    <w:rsid w:val="00591681"/>
    <w:rsid w:val="00594E18"/>
    <w:rsid w:val="00596D3B"/>
    <w:rsid w:val="00597BB7"/>
    <w:rsid w:val="005A2C83"/>
    <w:rsid w:val="005B1DD6"/>
    <w:rsid w:val="005B4667"/>
    <w:rsid w:val="005D4DBB"/>
    <w:rsid w:val="005D6712"/>
    <w:rsid w:val="005E1820"/>
    <w:rsid w:val="005E1883"/>
    <w:rsid w:val="005E7FA5"/>
    <w:rsid w:val="005F67D2"/>
    <w:rsid w:val="00600564"/>
    <w:rsid w:val="00602DB8"/>
    <w:rsid w:val="00603BE5"/>
    <w:rsid w:val="00603CA6"/>
    <w:rsid w:val="00633868"/>
    <w:rsid w:val="006405FF"/>
    <w:rsid w:val="0064130F"/>
    <w:rsid w:val="0066188A"/>
    <w:rsid w:val="00667593"/>
    <w:rsid w:val="0068379C"/>
    <w:rsid w:val="0068562B"/>
    <w:rsid w:val="00692983"/>
    <w:rsid w:val="00695ED9"/>
    <w:rsid w:val="00695EF9"/>
    <w:rsid w:val="00697AEB"/>
    <w:rsid w:val="006A3897"/>
    <w:rsid w:val="006A5DBA"/>
    <w:rsid w:val="006A68AC"/>
    <w:rsid w:val="006A690E"/>
    <w:rsid w:val="006B3D55"/>
    <w:rsid w:val="006C01E4"/>
    <w:rsid w:val="006D16EE"/>
    <w:rsid w:val="006D323E"/>
    <w:rsid w:val="006D7480"/>
    <w:rsid w:val="006F09AB"/>
    <w:rsid w:val="006F4E74"/>
    <w:rsid w:val="006F5B25"/>
    <w:rsid w:val="007012A5"/>
    <w:rsid w:val="00706C9D"/>
    <w:rsid w:val="00710F40"/>
    <w:rsid w:val="007226EA"/>
    <w:rsid w:val="00727713"/>
    <w:rsid w:val="007309C4"/>
    <w:rsid w:val="00757B03"/>
    <w:rsid w:val="00761165"/>
    <w:rsid w:val="00762AEF"/>
    <w:rsid w:val="007728DE"/>
    <w:rsid w:val="007863D9"/>
    <w:rsid w:val="00786F6F"/>
    <w:rsid w:val="00787F59"/>
    <w:rsid w:val="007A03B8"/>
    <w:rsid w:val="007A3556"/>
    <w:rsid w:val="007A5BED"/>
    <w:rsid w:val="007A7365"/>
    <w:rsid w:val="007C0323"/>
    <w:rsid w:val="007C1CD2"/>
    <w:rsid w:val="007C6070"/>
    <w:rsid w:val="007D5F4D"/>
    <w:rsid w:val="007F4FAE"/>
    <w:rsid w:val="0080590C"/>
    <w:rsid w:val="008065DB"/>
    <w:rsid w:val="00814B2B"/>
    <w:rsid w:val="008208A6"/>
    <w:rsid w:val="00831FF8"/>
    <w:rsid w:val="008443CD"/>
    <w:rsid w:val="0084452E"/>
    <w:rsid w:val="008474EF"/>
    <w:rsid w:val="00854920"/>
    <w:rsid w:val="00863D91"/>
    <w:rsid w:val="00871EF3"/>
    <w:rsid w:val="00873449"/>
    <w:rsid w:val="00887620"/>
    <w:rsid w:val="008906CF"/>
    <w:rsid w:val="008A3CB0"/>
    <w:rsid w:val="008A70E6"/>
    <w:rsid w:val="008B0DB9"/>
    <w:rsid w:val="008B2618"/>
    <w:rsid w:val="008B489A"/>
    <w:rsid w:val="008C283A"/>
    <w:rsid w:val="008D368E"/>
    <w:rsid w:val="008E1180"/>
    <w:rsid w:val="008F2A44"/>
    <w:rsid w:val="00904C19"/>
    <w:rsid w:val="00907EC5"/>
    <w:rsid w:val="00911EDC"/>
    <w:rsid w:val="009167A2"/>
    <w:rsid w:val="0091743D"/>
    <w:rsid w:val="00921F12"/>
    <w:rsid w:val="00922FDD"/>
    <w:rsid w:val="0093055C"/>
    <w:rsid w:val="0093568B"/>
    <w:rsid w:val="00946EE6"/>
    <w:rsid w:val="00950847"/>
    <w:rsid w:val="00965CF1"/>
    <w:rsid w:val="00973F7C"/>
    <w:rsid w:val="00976856"/>
    <w:rsid w:val="00983E06"/>
    <w:rsid w:val="009904D9"/>
    <w:rsid w:val="00992722"/>
    <w:rsid w:val="009A7642"/>
    <w:rsid w:val="009B1A43"/>
    <w:rsid w:val="009D0562"/>
    <w:rsid w:val="009D495D"/>
    <w:rsid w:val="009F3305"/>
    <w:rsid w:val="009F6F8D"/>
    <w:rsid w:val="00A0071D"/>
    <w:rsid w:val="00A01C7C"/>
    <w:rsid w:val="00A02E43"/>
    <w:rsid w:val="00A1669E"/>
    <w:rsid w:val="00A17EAE"/>
    <w:rsid w:val="00A2753D"/>
    <w:rsid w:val="00A34C6F"/>
    <w:rsid w:val="00A3709D"/>
    <w:rsid w:val="00A46B41"/>
    <w:rsid w:val="00A506CF"/>
    <w:rsid w:val="00A61659"/>
    <w:rsid w:val="00A65E97"/>
    <w:rsid w:val="00A70586"/>
    <w:rsid w:val="00AA2A30"/>
    <w:rsid w:val="00AB08A7"/>
    <w:rsid w:val="00AC260A"/>
    <w:rsid w:val="00AD3F3C"/>
    <w:rsid w:val="00AD69CD"/>
    <w:rsid w:val="00AE21AD"/>
    <w:rsid w:val="00AF7967"/>
    <w:rsid w:val="00B053C6"/>
    <w:rsid w:val="00B05FFF"/>
    <w:rsid w:val="00B12FD2"/>
    <w:rsid w:val="00B275BB"/>
    <w:rsid w:val="00B4048B"/>
    <w:rsid w:val="00B4165B"/>
    <w:rsid w:val="00B42656"/>
    <w:rsid w:val="00B437A0"/>
    <w:rsid w:val="00B44398"/>
    <w:rsid w:val="00B4779A"/>
    <w:rsid w:val="00B56773"/>
    <w:rsid w:val="00B64D89"/>
    <w:rsid w:val="00B71F55"/>
    <w:rsid w:val="00B757AB"/>
    <w:rsid w:val="00BA2DE1"/>
    <w:rsid w:val="00BA627F"/>
    <w:rsid w:val="00BA6561"/>
    <w:rsid w:val="00BD63E8"/>
    <w:rsid w:val="00BE2A96"/>
    <w:rsid w:val="00BF070E"/>
    <w:rsid w:val="00BF0D05"/>
    <w:rsid w:val="00BF39A2"/>
    <w:rsid w:val="00C10DFF"/>
    <w:rsid w:val="00C11BBE"/>
    <w:rsid w:val="00C2121E"/>
    <w:rsid w:val="00C245E9"/>
    <w:rsid w:val="00C2512F"/>
    <w:rsid w:val="00C30973"/>
    <w:rsid w:val="00C33204"/>
    <w:rsid w:val="00C37FD5"/>
    <w:rsid w:val="00C410C5"/>
    <w:rsid w:val="00C43A0A"/>
    <w:rsid w:val="00C45CF8"/>
    <w:rsid w:val="00C462AA"/>
    <w:rsid w:val="00C70E61"/>
    <w:rsid w:val="00C72831"/>
    <w:rsid w:val="00C74F9E"/>
    <w:rsid w:val="00C82787"/>
    <w:rsid w:val="00C83AA4"/>
    <w:rsid w:val="00C86DCF"/>
    <w:rsid w:val="00C935CE"/>
    <w:rsid w:val="00CB6347"/>
    <w:rsid w:val="00CB69B2"/>
    <w:rsid w:val="00CB7FAC"/>
    <w:rsid w:val="00CC2C4C"/>
    <w:rsid w:val="00CC3BA8"/>
    <w:rsid w:val="00CC6F8D"/>
    <w:rsid w:val="00CD3CE3"/>
    <w:rsid w:val="00CD4C03"/>
    <w:rsid w:val="00CE34CE"/>
    <w:rsid w:val="00CE782E"/>
    <w:rsid w:val="00CF1C85"/>
    <w:rsid w:val="00D03A40"/>
    <w:rsid w:val="00D07B45"/>
    <w:rsid w:val="00D07F10"/>
    <w:rsid w:val="00D11521"/>
    <w:rsid w:val="00D172CB"/>
    <w:rsid w:val="00D17ED5"/>
    <w:rsid w:val="00D278C1"/>
    <w:rsid w:val="00D31ED5"/>
    <w:rsid w:val="00D332CC"/>
    <w:rsid w:val="00D336E8"/>
    <w:rsid w:val="00D35541"/>
    <w:rsid w:val="00D40125"/>
    <w:rsid w:val="00D4177F"/>
    <w:rsid w:val="00D52631"/>
    <w:rsid w:val="00D57643"/>
    <w:rsid w:val="00D6642D"/>
    <w:rsid w:val="00D759FE"/>
    <w:rsid w:val="00D77D8B"/>
    <w:rsid w:val="00D85738"/>
    <w:rsid w:val="00D8797C"/>
    <w:rsid w:val="00D91C1D"/>
    <w:rsid w:val="00D91CA9"/>
    <w:rsid w:val="00D9601A"/>
    <w:rsid w:val="00DA1EEA"/>
    <w:rsid w:val="00DD227F"/>
    <w:rsid w:val="00DF24B6"/>
    <w:rsid w:val="00E02BDE"/>
    <w:rsid w:val="00E05B78"/>
    <w:rsid w:val="00E12261"/>
    <w:rsid w:val="00E33FD4"/>
    <w:rsid w:val="00E35701"/>
    <w:rsid w:val="00E40119"/>
    <w:rsid w:val="00E543BB"/>
    <w:rsid w:val="00E543C1"/>
    <w:rsid w:val="00E56FF4"/>
    <w:rsid w:val="00E60877"/>
    <w:rsid w:val="00E61F1B"/>
    <w:rsid w:val="00E62898"/>
    <w:rsid w:val="00E65962"/>
    <w:rsid w:val="00E664FB"/>
    <w:rsid w:val="00E67D17"/>
    <w:rsid w:val="00E813A1"/>
    <w:rsid w:val="00E82BF4"/>
    <w:rsid w:val="00E82E8E"/>
    <w:rsid w:val="00E83EE4"/>
    <w:rsid w:val="00E8538A"/>
    <w:rsid w:val="00E85D84"/>
    <w:rsid w:val="00E8701E"/>
    <w:rsid w:val="00E95C87"/>
    <w:rsid w:val="00EA598D"/>
    <w:rsid w:val="00EB412D"/>
    <w:rsid w:val="00EB45D4"/>
    <w:rsid w:val="00EB6810"/>
    <w:rsid w:val="00EC0C00"/>
    <w:rsid w:val="00EF504D"/>
    <w:rsid w:val="00F01D38"/>
    <w:rsid w:val="00F03C20"/>
    <w:rsid w:val="00F043BC"/>
    <w:rsid w:val="00F07A2C"/>
    <w:rsid w:val="00F14BCD"/>
    <w:rsid w:val="00F21226"/>
    <w:rsid w:val="00F244BF"/>
    <w:rsid w:val="00F35104"/>
    <w:rsid w:val="00F4239B"/>
    <w:rsid w:val="00F552D4"/>
    <w:rsid w:val="00F6179A"/>
    <w:rsid w:val="00F63100"/>
    <w:rsid w:val="00F676A3"/>
    <w:rsid w:val="00F8575B"/>
    <w:rsid w:val="00F86FBC"/>
    <w:rsid w:val="00F94B36"/>
    <w:rsid w:val="00FA2614"/>
    <w:rsid w:val="00FA533A"/>
    <w:rsid w:val="00FA7CBC"/>
    <w:rsid w:val="00FB08DC"/>
    <w:rsid w:val="00FB2506"/>
    <w:rsid w:val="00FB501C"/>
    <w:rsid w:val="00FD2B54"/>
    <w:rsid w:val="00FF4C4E"/>
    <w:rsid w:val="00FF5FA2"/>
    <w:rsid w:val="014A43EE"/>
    <w:rsid w:val="024E1604"/>
    <w:rsid w:val="02961E74"/>
    <w:rsid w:val="03DA7CF2"/>
    <w:rsid w:val="041E33DB"/>
    <w:rsid w:val="042B41FF"/>
    <w:rsid w:val="046B2B21"/>
    <w:rsid w:val="049452CE"/>
    <w:rsid w:val="05AA76A8"/>
    <w:rsid w:val="05B95868"/>
    <w:rsid w:val="09D76161"/>
    <w:rsid w:val="0B2F0810"/>
    <w:rsid w:val="0B65350F"/>
    <w:rsid w:val="0CAE448A"/>
    <w:rsid w:val="118B2449"/>
    <w:rsid w:val="12A36599"/>
    <w:rsid w:val="130C76A4"/>
    <w:rsid w:val="132E488B"/>
    <w:rsid w:val="14833279"/>
    <w:rsid w:val="162874F4"/>
    <w:rsid w:val="18F709FE"/>
    <w:rsid w:val="190B5ACF"/>
    <w:rsid w:val="19A3641C"/>
    <w:rsid w:val="1AA12531"/>
    <w:rsid w:val="1BF66B26"/>
    <w:rsid w:val="1F3B3161"/>
    <w:rsid w:val="20FA4ACC"/>
    <w:rsid w:val="22B60F27"/>
    <w:rsid w:val="22F70320"/>
    <w:rsid w:val="23B43239"/>
    <w:rsid w:val="247A2BA5"/>
    <w:rsid w:val="252B3EF6"/>
    <w:rsid w:val="26F61A22"/>
    <w:rsid w:val="27676BE5"/>
    <w:rsid w:val="29F427F8"/>
    <w:rsid w:val="2AF129C0"/>
    <w:rsid w:val="2F2275A3"/>
    <w:rsid w:val="2F522CEC"/>
    <w:rsid w:val="30BB0049"/>
    <w:rsid w:val="31720B02"/>
    <w:rsid w:val="338912C0"/>
    <w:rsid w:val="34315BB0"/>
    <w:rsid w:val="34430D5E"/>
    <w:rsid w:val="3ABE7E45"/>
    <w:rsid w:val="3E1756DC"/>
    <w:rsid w:val="3FBB5764"/>
    <w:rsid w:val="40CA70AE"/>
    <w:rsid w:val="42A87C30"/>
    <w:rsid w:val="43100B0D"/>
    <w:rsid w:val="442022CD"/>
    <w:rsid w:val="47E044EE"/>
    <w:rsid w:val="47E30348"/>
    <w:rsid w:val="4A6B0F74"/>
    <w:rsid w:val="4AEC2890"/>
    <w:rsid w:val="4B3A425E"/>
    <w:rsid w:val="4C032A1F"/>
    <w:rsid w:val="4D203EEE"/>
    <w:rsid w:val="4EAE5706"/>
    <w:rsid w:val="4F4B5985"/>
    <w:rsid w:val="50CB2DBB"/>
    <w:rsid w:val="51DF315A"/>
    <w:rsid w:val="53580F30"/>
    <w:rsid w:val="53846899"/>
    <w:rsid w:val="59F75281"/>
    <w:rsid w:val="5AAE7F3C"/>
    <w:rsid w:val="5AFF51A0"/>
    <w:rsid w:val="5B5E30A5"/>
    <w:rsid w:val="5F8F5F2E"/>
    <w:rsid w:val="5FF04FA1"/>
    <w:rsid w:val="60EF7271"/>
    <w:rsid w:val="61AE2B42"/>
    <w:rsid w:val="637617A4"/>
    <w:rsid w:val="638B3095"/>
    <w:rsid w:val="648547DE"/>
    <w:rsid w:val="650F5E35"/>
    <w:rsid w:val="6593117D"/>
    <w:rsid w:val="65F17028"/>
    <w:rsid w:val="6665193C"/>
    <w:rsid w:val="68A3201A"/>
    <w:rsid w:val="69160BC3"/>
    <w:rsid w:val="698275ED"/>
    <w:rsid w:val="6A4E7953"/>
    <w:rsid w:val="6A9C10ED"/>
    <w:rsid w:val="6B590777"/>
    <w:rsid w:val="6E231682"/>
    <w:rsid w:val="6F1F6AA1"/>
    <w:rsid w:val="6FC337C1"/>
    <w:rsid w:val="76800F53"/>
    <w:rsid w:val="76E46B68"/>
    <w:rsid w:val="77070164"/>
    <w:rsid w:val="799B74F0"/>
    <w:rsid w:val="7B5C4EC2"/>
    <w:rsid w:val="7D9122B5"/>
    <w:rsid w:val="7DC704F1"/>
    <w:rsid w:val="7E6F77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semiHidden="0" w:unhideWhenUsed="0" w:qFormat="1"/>
    <w:lsdException w:name="heading 4" w:locked="1" w:uiPriority="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nhideWhenUsed="0" w:qFormat="1"/>
    <w:lsdException w:name="annotation text" w:semiHidden="0" w:uiPriority="0" w:qFormat="1"/>
    <w:lsdException w:name="header" w:unhideWhenUsed="0" w:qFormat="1"/>
    <w:lsdException w:name="footer" w:semiHidden="0" w:unhideWhenUsed="0" w:qFormat="1"/>
    <w:lsdException w:name="caption" w:locked="1" w:uiPriority="0" w:qFormat="1"/>
    <w:lsdException w:name="table of figures" w:semiHidden="0" w:uiPriority="0" w:unhideWhenUsed="0" w:qFormat="1"/>
    <w:lsdException w:name="annotation reference" w:semiHidden="0" w:qFormat="1"/>
    <w:lsdException w:name="Title" w:locked="1" w:semiHidden="0" w:uiPriority="0" w:unhideWhenUsed="0" w:qFormat="1"/>
    <w:lsdException w:name="Default Paragraph Font" w:uiPriority="1" w:qFormat="1"/>
    <w:lsdException w:name="Body Text" w:semiHidden="0" w:unhideWhenUsed="0" w:qFormat="1"/>
    <w:lsdException w:name="Body Text Indent" w:semiHidden="0" w:unhideWhenUsed="0" w:qFormat="1"/>
    <w:lsdException w:name="Subtitle" w:locked="1" w:semiHidden="0" w:uiPriority="0" w:unhideWhenUsed="0" w:qFormat="1"/>
    <w:lsdException w:name="Body Text First Indent" w:qFormat="1"/>
    <w:lsdException w:name="Body Text Indent 2" w:semiHidden="0" w:unhideWhenUsed="0" w:qFormat="1"/>
    <w:lsdException w:name="Body Text Indent 3" w:semiHidden="0" w:unhideWhenUsed="0" w:qFormat="1"/>
    <w:lsdException w:name="Strong" w:locked="1" w:semiHidden="0" w:uiPriority="0" w:unhideWhenUsed="0" w:qFormat="1"/>
    <w:lsdException w:name="Emphasis" w:locked="1" w:semiHidden="0" w:uiPriority="0" w:unhideWhenUsed="0" w:qFormat="1"/>
    <w:lsdException w:name="Document Map" w:qFormat="1"/>
    <w:lsdException w:name="Normal Table" w:qFormat="1"/>
    <w:lsdException w:name="annotation subject" w:semiHidden="0" w:uiPriority="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55CDF"/>
    <w:pPr>
      <w:widowControl w:val="0"/>
      <w:jc w:val="both"/>
    </w:pPr>
    <w:rPr>
      <w:rFonts w:ascii="Times New Roman" w:eastAsia="宋体" w:hAnsi="Times New Roman" w:cs="Times New Roman"/>
      <w:kern w:val="2"/>
      <w:sz w:val="21"/>
      <w:szCs w:val="24"/>
    </w:rPr>
  </w:style>
  <w:style w:type="paragraph" w:styleId="20">
    <w:name w:val="heading 2"/>
    <w:basedOn w:val="a"/>
    <w:next w:val="a"/>
    <w:link w:val="2Char"/>
    <w:uiPriority w:val="99"/>
    <w:qFormat/>
    <w:rsid w:val="00555CDF"/>
    <w:pPr>
      <w:keepNext/>
      <w:keepLines/>
      <w:widowControl/>
      <w:adjustRightInd w:val="0"/>
      <w:snapToGrid w:val="0"/>
      <w:spacing w:beforeLines="50" w:afterLines="50" w:line="440" w:lineRule="exact"/>
      <w:jc w:val="left"/>
      <w:outlineLvl w:val="1"/>
    </w:pPr>
    <w:rPr>
      <w:rFonts w:ascii="等线 Light" w:eastAsia="黑体" w:hAnsi="等线 Light"/>
      <w:bCs/>
      <w:kern w:val="0"/>
      <w:sz w:val="32"/>
      <w:szCs w:val="32"/>
    </w:rPr>
  </w:style>
  <w:style w:type="paragraph" w:styleId="3">
    <w:name w:val="heading 3"/>
    <w:basedOn w:val="a"/>
    <w:next w:val="a"/>
    <w:link w:val="3Char"/>
    <w:uiPriority w:val="99"/>
    <w:qFormat/>
    <w:rsid w:val="00555CDF"/>
    <w:pPr>
      <w:keepNext/>
      <w:keepLines/>
      <w:widowControl/>
      <w:adjustRightInd w:val="0"/>
      <w:snapToGrid w:val="0"/>
      <w:spacing w:beforeLines="50" w:afterLines="50" w:line="440" w:lineRule="exact"/>
      <w:jc w:val="left"/>
      <w:outlineLvl w:val="2"/>
    </w:pPr>
    <w:rPr>
      <w:rFonts w:ascii="Tahoma" w:eastAsia="黑体" w:hAnsi="Tahoma"/>
      <w:bCs/>
      <w:kern w:val="0"/>
      <w:sz w:val="30"/>
      <w:szCs w:val="32"/>
    </w:rPr>
  </w:style>
  <w:style w:type="paragraph" w:styleId="5">
    <w:name w:val="heading 5"/>
    <w:basedOn w:val="a"/>
    <w:next w:val="a"/>
    <w:link w:val="5Char"/>
    <w:uiPriority w:val="99"/>
    <w:qFormat/>
    <w:locked/>
    <w:rsid w:val="00555CDF"/>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link w:val="2Char0"/>
    <w:uiPriority w:val="99"/>
    <w:qFormat/>
    <w:rsid w:val="00555CDF"/>
    <w:pPr>
      <w:spacing w:after="120" w:line="480" w:lineRule="auto"/>
      <w:ind w:leftChars="200" w:left="420"/>
    </w:pPr>
  </w:style>
  <w:style w:type="paragraph" w:styleId="a3">
    <w:name w:val="Normal Indent"/>
    <w:basedOn w:val="a"/>
    <w:uiPriority w:val="99"/>
    <w:qFormat/>
    <w:rsid w:val="00555CDF"/>
    <w:pPr>
      <w:ind w:firstLine="420"/>
    </w:pPr>
    <w:rPr>
      <w:szCs w:val="20"/>
    </w:rPr>
  </w:style>
  <w:style w:type="paragraph" w:styleId="a4">
    <w:name w:val="Document Map"/>
    <w:basedOn w:val="a"/>
    <w:link w:val="Char"/>
    <w:uiPriority w:val="99"/>
    <w:semiHidden/>
    <w:unhideWhenUsed/>
    <w:qFormat/>
    <w:rsid w:val="00555CDF"/>
    <w:rPr>
      <w:rFonts w:ascii="宋体"/>
      <w:sz w:val="18"/>
      <w:szCs w:val="18"/>
    </w:rPr>
  </w:style>
  <w:style w:type="paragraph" w:styleId="a5">
    <w:name w:val="annotation text"/>
    <w:basedOn w:val="a"/>
    <w:link w:val="Char0"/>
    <w:unhideWhenUsed/>
    <w:qFormat/>
    <w:rsid w:val="00555CDF"/>
    <w:pPr>
      <w:jc w:val="left"/>
    </w:pPr>
  </w:style>
  <w:style w:type="paragraph" w:styleId="a6">
    <w:name w:val="Body Text"/>
    <w:basedOn w:val="a"/>
    <w:link w:val="Char1"/>
    <w:uiPriority w:val="99"/>
    <w:qFormat/>
    <w:rsid w:val="00555CDF"/>
    <w:pPr>
      <w:widowControl/>
      <w:adjustRightInd w:val="0"/>
      <w:snapToGrid w:val="0"/>
      <w:spacing w:line="360" w:lineRule="auto"/>
      <w:ind w:left="100" w:firstLineChars="200" w:firstLine="200"/>
      <w:jc w:val="left"/>
    </w:pPr>
    <w:rPr>
      <w:rFonts w:ascii="宋体" w:hAnsi="宋体"/>
      <w:kern w:val="0"/>
      <w:sz w:val="24"/>
      <w:lang w:eastAsia="en-US"/>
    </w:rPr>
  </w:style>
  <w:style w:type="paragraph" w:styleId="a7">
    <w:name w:val="Body Text Indent"/>
    <w:basedOn w:val="a"/>
    <w:link w:val="Char2"/>
    <w:uiPriority w:val="99"/>
    <w:qFormat/>
    <w:rsid w:val="00555CDF"/>
    <w:pPr>
      <w:spacing w:after="120"/>
      <w:ind w:leftChars="200" w:left="420"/>
    </w:pPr>
  </w:style>
  <w:style w:type="paragraph" w:styleId="a8">
    <w:name w:val="footer"/>
    <w:basedOn w:val="a"/>
    <w:link w:val="Char3"/>
    <w:uiPriority w:val="99"/>
    <w:qFormat/>
    <w:rsid w:val="00555CDF"/>
    <w:pPr>
      <w:tabs>
        <w:tab w:val="center" w:pos="4153"/>
        <w:tab w:val="right" w:pos="8306"/>
      </w:tabs>
      <w:snapToGrid w:val="0"/>
      <w:jc w:val="left"/>
    </w:pPr>
    <w:rPr>
      <w:sz w:val="18"/>
      <w:szCs w:val="18"/>
    </w:rPr>
  </w:style>
  <w:style w:type="paragraph" w:styleId="a9">
    <w:name w:val="header"/>
    <w:basedOn w:val="a"/>
    <w:link w:val="Char4"/>
    <w:uiPriority w:val="99"/>
    <w:semiHidden/>
    <w:qFormat/>
    <w:rsid w:val="00555CDF"/>
    <w:pPr>
      <w:pBdr>
        <w:bottom w:val="single" w:sz="6" w:space="1" w:color="auto"/>
      </w:pBdr>
      <w:tabs>
        <w:tab w:val="center" w:pos="4153"/>
        <w:tab w:val="right" w:pos="8306"/>
      </w:tabs>
      <w:snapToGrid w:val="0"/>
      <w:jc w:val="center"/>
    </w:pPr>
    <w:rPr>
      <w:sz w:val="18"/>
      <w:szCs w:val="18"/>
    </w:rPr>
  </w:style>
  <w:style w:type="paragraph" w:styleId="30">
    <w:name w:val="Body Text Indent 3"/>
    <w:basedOn w:val="a"/>
    <w:link w:val="3Char0"/>
    <w:uiPriority w:val="99"/>
    <w:qFormat/>
    <w:rsid w:val="00555CDF"/>
    <w:pPr>
      <w:spacing w:after="120"/>
      <w:ind w:leftChars="200" w:left="420"/>
    </w:pPr>
    <w:rPr>
      <w:sz w:val="16"/>
      <w:szCs w:val="16"/>
    </w:rPr>
  </w:style>
  <w:style w:type="paragraph" w:styleId="aa">
    <w:name w:val="table of figures"/>
    <w:basedOn w:val="a"/>
    <w:next w:val="a"/>
    <w:qFormat/>
    <w:rsid w:val="00555CDF"/>
    <w:pPr>
      <w:ind w:leftChars="200" w:left="200" w:hangingChars="200" w:hanging="200"/>
    </w:pPr>
  </w:style>
  <w:style w:type="paragraph" w:styleId="ab">
    <w:name w:val="annotation subject"/>
    <w:basedOn w:val="a5"/>
    <w:next w:val="a5"/>
    <w:link w:val="Char5"/>
    <w:unhideWhenUsed/>
    <w:qFormat/>
    <w:rsid w:val="00555CDF"/>
    <w:pPr>
      <w:widowControl/>
      <w:adjustRightInd w:val="0"/>
      <w:snapToGrid w:val="0"/>
      <w:spacing w:after="200"/>
    </w:pPr>
    <w:rPr>
      <w:rFonts w:ascii="Tahoma" w:eastAsia="微软雅黑" w:hAnsi="Tahoma"/>
      <w:b/>
      <w:bCs/>
      <w:kern w:val="0"/>
      <w:sz w:val="22"/>
      <w:szCs w:val="22"/>
    </w:rPr>
  </w:style>
  <w:style w:type="paragraph" w:styleId="ac">
    <w:name w:val="Body Text First Indent"/>
    <w:basedOn w:val="a6"/>
    <w:link w:val="Char6"/>
    <w:uiPriority w:val="99"/>
    <w:semiHidden/>
    <w:unhideWhenUsed/>
    <w:qFormat/>
    <w:rsid w:val="00555CDF"/>
    <w:pPr>
      <w:widowControl w:val="0"/>
      <w:adjustRightInd/>
      <w:snapToGrid/>
      <w:spacing w:after="120" w:line="240" w:lineRule="auto"/>
      <w:ind w:left="0" w:firstLineChars="100" w:firstLine="420"/>
      <w:jc w:val="both"/>
    </w:pPr>
    <w:rPr>
      <w:rFonts w:ascii="Times New Roman" w:hAnsi="Times New Roman"/>
      <w:kern w:val="2"/>
      <w:sz w:val="21"/>
      <w:lang w:eastAsia="zh-CN"/>
    </w:rPr>
  </w:style>
  <w:style w:type="table" w:styleId="ad">
    <w:name w:val="Table Grid"/>
    <w:basedOn w:val="a1"/>
    <w:qFormat/>
    <w:locked/>
    <w:rsid w:val="00555CDF"/>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e">
    <w:name w:val="annotation reference"/>
    <w:basedOn w:val="a0"/>
    <w:uiPriority w:val="99"/>
    <w:unhideWhenUsed/>
    <w:qFormat/>
    <w:rsid w:val="00555CDF"/>
    <w:rPr>
      <w:sz w:val="21"/>
      <w:szCs w:val="21"/>
    </w:rPr>
  </w:style>
  <w:style w:type="character" w:customStyle="1" w:styleId="2Char">
    <w:name w:val="标题 2 Char"/>
    <w:basedOn w:val="a0"/>
    <w:link w:val="20"/>
    <w:uiPriority w:val="99"/>
    <w:qFormat/>
    <w:locked/>
    <w:rsid w:val="00555CDF"/>
    <w:rPr>
      <w:rFonts w:ascii="等线 Light" w:eastAsia="黑体" w:hAnsi="等线 Light" w:cs="Times New Roman"/>
      <w:bCs/>
      <w:kern w:val="0"/>
      <w:sz w:val="32"/>
      <w:szCs w:val="32"/>
    </w:rPr>
  </w:style>
  <w:style w:type="character" w:customStyle="1" w:styleId="3Char">
    <w:name w:val="标题 3 Char"/>
    <w:basedOn w:val="a0"/>
    <w:link w:val="3"/>
    <w:uiPriority w:val="99"/>
    <w:qFormat/>
    <w:locked/>
    <w:rsid w:val="00555CDF"/>
    <w:rPr>
      <w:rFonts w:ascii="Tahoma" w:eastAsia="黑体" w:hAnsi="Tahoma" w:cs="Times New Roman"/>
      <w:bCs/>
      <w:kern w:val="0"/>
      <w:sz w:val="32"/>
      <w:szCs w:val="32"/>
    </w:rPr>
  </w:style>
  <w:style w:type="character" w:customStyle="1" w:styleId="5Char">
    <w:name w:val="标题 5 Char"/>
    <w:basedOn w:val="a0"/>
    <w:link w:val="5"/>
    <w:uiPriority w:val="99"/>
    <w:semiHidden/>
    <w:qFormat/>
    <w:locked/>
    <w:rsid w:val="00555CDF"/>
    <w:rPr>
      <w:rFonts w:ascii="Times New Roman" w:eastAsia="宋体" w:hAnsi="Times New Roman" w:cs="Times New Roman"/>
      <w:b/>
      <w:bCs/>
      <w:sz w:val="28"/>
      <w:szCs w:val="28"/>
    </w:rPr>
  </w:style>
  <w:style w:type="character" w:customStyle="1" w:styleId="Char1">
    <w:name w:val="正文文本 Char"/>
    <w:basedOn w:val="a0"/>
    <w:link w:val="a6"/>
    <w:uiPriority w:val="99"/>
    <w:qFormat/>
    <w:locked/>
    <w:rsid w:val="00555CDF"/>
    <w:rPr>
      <w:rFonts w:ascii="宋体" w:eastAsia="宋体" w:hAnsi="宋体" w:cs="Times New Roman"/>
      <w:kern w:val="0"/>
      <w:sz w:val="24"/>
      <w:szCs w:val="24"/>
      <w:lang w:eastAsia="en-US"/>
    </w:rPr>
  </w:style>
  <w:style w:type="character" w:customStyle="1" w:styleId="Char4">
    <w:name w:val="页眉 Char"/>
    <w:basedOn w:val="a0"/>
    <w:link w:val="a9"/>
    <w:uiPriority w:val="99"/>
    <w:semiHidden/>
    <w:qFormat/>
    <w:locked/>
    <w:rsid w:val="00555CDF"/>
    <w:rPr>
      <w:rFonts w:ascii="Times New Roman" w:eastAsia="宋体" w:hAnsi="Times New Roman" w:cs="Times New Roman"/>
      <w:sz w:val="18"/>
      <w:szCs w:val="18"/>
    </w:rPr>
  </w:style>
  <w:style w:type="character" w:customStyle="1" w:styleId="Char3">
    <w:name w:val="页脚 Char"/>
    <w:basedOn w:val="a0"/>
    <w:link w:val="a8"/>
    <w:uiPriority w:val="99"/>
    <w:qFormat/>
    <w:locked/>
    <w:rsid w:val="00555CDF"/>
    <w:rPr>
      <w:rFonts w:ascii="Times New Roman" w:eastAsia="宋体" w:hAnsi="Times New Roman" w:cs="Times New Roman"/>
      <w:sz w:val="18"/>
      <w:szCs w:val="18"/>
    </w:rPr>
  </w:style>
  <w:style w:type="character" w:customStyle="1" w:styleId="3Char0">
    <w:name w:val="正文文本缩进 3 Char"/>
    <w:basedOn w:val="a0"/>
    <w:link w:val="30"/>
    <w:uiPriority w:val="99"/>
    <w:qFormat/>
    <w:locked/>
    <w:rsid w:val="00555CDF"/>
    <w:rPr>
      <w:rFonts w:ascii="Times New Roman" w:eastAsia="宋体" w:hAnsi="Times New Roman" w:cs="Times New Roman"/>
      <w:sz w:val="16"/>
      <w:szCs w:val="16"/>
    </w:rPr>
  </w:style>
  <w:style w:type="character" w:customStyle="1" w:styleId="2Char0">
    <w:name w:val="正文文本缩进 2 Char"/>
    <w:basedOn w:val="a0"/>
    <w:link w:val="2"/>
    <w:uiPriority w:val="99"/>
    <w:semiHidden/>
    <w:qFormat/>
    <w:locked/>
    <w:rsid w:val="00555CDF"/>
    <w:rPr>
      <w:rFonts w:ascii="Times New Roman" w:eastAsia="宋体" w:hAnsi="Times New Roman" w:cs="Times New Roman"/>
      <w:sz w:val="24"/>
      <w:szCs w:val="24"/>
    </w:rPr>
  </w:style>
  <w:style w:type="character" w:customStyle="1" w:styleId="Char7">
    <w:name w:val="报告表格 Char"/>
    <w:basedOn w:val="a0"/>
    <w:link w:val="af"/>
    <w:uiPriority w:val="99"/>
    <w:qFormat/>
    <w:locked/>
    <w:rsid w:val="00555CDF"/>
    <w:rPr>
      <w:rFonts w:cs="Times New Roman"/>
      <w:sz w:val="21"/>
      <w:lang w:bidi="ar-SA"/>
    </w:rPr>
  </w:style>
  <w:style w:type="paragraph" w:customStyle="1" w:styleId="af">
    <w:name w:val="报告表格"/>
    <w:basedOn w:val="a"/>
    <w:link w:val="Char7"/>
    <w:uiPriority w:val="99"/>
    <w:qFormat/>
    <w:rsid w:val="00555CDF"/>
    <w:pPr>
      <w:autoSpaceDE w:val="0"/>
      <w:autoSpaceDN w:val="0"/>
      <w:adjustRightInd w:val="0"/>
      <w:spacing w:before="40" w:after="40"/>
      <w:jc w:val="center"/>
      <w:textAlignment w:val="baseline"/>
    </w:pPr>
    <w:rPr>
      <w:rFonts w:eastAsia="等线"/>
      <w:kern w:val="0"/>
      <w:szCs w:val="20"/>
    </w:rPr>
  </w:style>
  <w:style w:type="character" w:customStyle="1" w:styleId="Char2">
    <w:name w:val="正文文本缩进 Char"/>
    <w:basedOn w:val="a0"/>
    <w:link w:val="a7"/>
    <w:uiPriority w:val="99"/>
    <w:qFormat/>
    <w:locked/>
    <w:rsid w:val="00555CDF"/>
    <w:rPr>
      <w:rFonts w:ascii="Times New Roman" w:eastAsia="宋体" w:hAnsi="Times New Roman" w:cs="Times New Roman"/>
      <w:sz w:val="24"/>
      <w:szCs w:val="24"/>
    </w:rPr>
  </w:style>
  <w:style w:type="paragraph" w:customStyle="1" w:styleId="af0">
    <w:name w:val="表文"/>
    <w:basedOn w:val="a"/>
    <w:uiPriority w:val="99"/>
    <w:qFormat/>
    <w:rsid w:val="00555CDF"/>
    <w:pPr>
      <w:overflowPunct w:val="0"/>
      <w:spacing w:line="360" w:lineRule="auto"/>
      <w:ind w:firstLineChars="200" w:firstLine="200"/>
      <w:textAlignment w:val="baseline"/>
    </w:pPr>
    <w:rPr>
      <w:sz w:val="24"/>
      <w:szCs w:val="20"/>
    </w:rPr>
  </w:style>
  <w:style w:type="paragraph" w:customStyle="1" w:styleId="CharCharCharChar">
    <w:name w:val="Char Char Char Char"/>
    <w:basedOn w:val="a"/>
    <w:uiPriority w:val="99"/>
    <w:qFormat/>
    <w:rsid w:val="00555CDF"/>
    <w:rPr>
      <w:szCs w:val="21"/>
    </w:rPr>
  </w:style>
  <w:style w:type="character" w:customStyle="1" w:styleId="Char">
    <w:name w:val="文档结构图 Char"/>
    <w:basedOn w:val="a0"/>
    <w:link w:val="a4"/>
    <w:uiPriority w:val="99"/>
    <w:semiHidden/>
    <w:qFormat/>
    <w:rsid w:val="00555CDF"/>
    <w:rPr>
      <w:rFonts w:ascii="宋体" w:eastAsia="宋体" w:hAnsi="Times New Roman"/>
      <w:kern w:val="2"/>
      <w:sz w:val="18"/>
      <w:szCs w:val="18"/>
    </w:rPr>
  </w:style>
  <w:style w:type="character" w:customStyle="1" w:styleId="7Char">
    <w:name w:val="样式7 Char"/>
    <w:basedOn w:val="a0"/>
    <w:link w:val="7"/>
    <w:qFormat/>
    <w:rsid w:val="00555CDF"/>
    <w:rPr>
      <w:rFonts w:eastAsia="宋体"/>
      <w:b/>
      <w:sz w:val="24"/>
      <w:szCs w:val="24"/>
    </w:rPr>
  </w:style>
  <w:style w:type="paragraph" w:customStyle="1" w:styleId="7">
    <w:name w:val="样式7"/>
    <w:basedOn w:val="a"/>
    <w:link w:val="7Char"/>
    <w:qFormat/>
    <w:rsid w:val="00555CDF"/>
    <w:pPr>
      <w:spacing w:before="300" w:line="460" w:lineRule="exact"/>
      <w:outlineLvl w:val="2"/>
    </w:pPr>
    <w:rPr>
      <w:rFonts w:ascii="等线" w:hAnsi="等线"/>
      <w:b/>
      <w:kern w:val="0"/>
      <w:sz w:val="24"/>
    </w:rPr>
  </w:style>
  <w:style w:type="character" w:customStyle="1" w:styleId="001Char">
    <w:name w:val="正文001 Char"/>
    <w:basedOn w:val="a0"/>
    <w:link w:val="001"/>
    <w:qFormat/>
    <w:rsid w:val="00555CDF"/>
    <w:rPr>
      <w:rFonts w:ascii="Arial" w:eastAsia="宋体" w:hAnsi="Arial"/>
      <w:sz w:val="24"/>
    </w:rPr>
  </w:style>
  <w:style w:type="paragraph" w:customStyle="1" w:styleId="001">
    <w:name w:val="正文001"/>
    <w:basedOn w:val="a"/>
    <w:link w:val="001Char"/>
    <w:qFormat/>
    <w:rsid w:val="00555CDF"/>
    <w:pPr>
      <w:spacing w:before="60" w:line="460" w:lineRule="exact"/>
      <w:ind w:firstLineChars="200" w:firstLine="200"/>
    </w:pPr>
    <w:rPr>
      <w:rFonts w:ascii="Arial" w:hAnsi="Arial"/>
      <w:kern w:val="0"/>
      <w:sz w:val="24"/>
      <w:szCs w:val="20"/>
    </w:rPr>
  </w:style>
  <w:style w:type="character" w:customStyle="1" w:styleId="Char0">
    <w:name w:val="批注文字 Char"/>
    <w:basedOn w:val="a0"/>
    <w:link w:val="a5"/>
    <w:qFormat/>
    <w:rsid w:val="00555CDF"/>
    <w:rPr>
      <w:rFonts w:ascii="Times New Roman" w:eastAsia="宋体" w:hAnsi="Times New Roman"/>
      <w:kern w:val="2"/>
      <w:sz w:val="21"/>
      <w:szCs w:val="24"/>
    </w:rPr>
  </w:style>
  <w:style w:type="character" w:customStyle="1" w:styleId="Char5">
    <w:name w:val="批注主题 Char"/>
    <w:basedOn w:val="Char0"/>
    <w:link w:val="ab"/>
    <w:qFormat/>
    <w:rsid w:val="00555CDF"/>
    <w:rPr>
      <w:rFonts w:ascii="Tahoma" w:eastAsia="微软雅黑" w:hAnsi="Tahoma"/>
      <w:b/>
      <w:bCs/>
      <w:kern w:val="2"/>
      <w:sz w:val="22"/>
      <w:szCs w:val="22"/>
    </w:rPr>
  </w:style>
  <w:style w:type="paragraph" w:styleId="af1">
    <w:name w:val="List Paragraph"/>
    <w:basedOn w:val="a"/>
    <w:uiPriority w:val="99"/>
    <w:unhideWhenUsed/>
    <w:qFormat/>
    <w:rsid w:val="00555CDF"/>
    <w:pPr>
      <w:ind w:firstLineChars="200" w:firstLine="420"/>
    </w:pPr>
  </w:style>
  <w:style w:type="character" w:customStyle="1" w:styleId="Char6">
    <w:name w:val="正文首行缩进 Char"/>
    <w:basedOn w:val="Char1"/>
    <w:link w:val="ac"/>
    <w:uiPriority w:val="99"/>
    <w:semiHidden/>
    <w:qFormat/>
    <w:rsid w:val="00555CDF"/>
    <w:rPr>
      <w:rFonts w:ascii="Times New Roman" w:eastAsia="宋体" w:hAnsi="Times New Roman" w:cs="Times New Roman"/>
      <w:kern w:val="2"/>
      <w:sz w:val="21"/>
      <w:szCs w:val="24"/>
      <w:lang w:eastAsia="en-US"/>
    </w:rPr>
  </w:style>
  <w:style w:type="paragraph" w:customStyle="1" w:styleId="01">
    <w:name w:val="正文01"/>
    <w:basedOn w:val="a"/>
    <w:qFormat/>
    <w:rsid w:val="00555CDF"/>
    <w:pPr>
      <w:spacing w:before="60" w:line="460" w:lineRule="exact"/>
      <w:ind w:firstLineChars="200" w:firstLine="200"/>
    </w:pPr>
    <w:rPr>
      <w:rFonts w:asciiTheme="minorHAnsi" w:hAnsiTheme="minorHAnsi" w:cstheme="minorBidi"/>
      <w:snapToGrid w:val="0"/>
      <w:sz w:val="24"/>
    </w:rPr>
  </w:style>
  <w:style w:type="paragraph" w:customStyle="1" w:styleId="af2">
    <w:name w:val="文本"/>
    <w:basedOn w:val="a"/>
    <w:next w:val="2"/>
    <w:qFormat/>
    <w:rsid w:val="00555CDF"/>
    <w:pPr>
      <w:spacing w:line="360" w:lineRule="auto"/>
      <w:ind w:firstLine="495"/>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313</Words>
  <Characters>1787</Characters>
  <Application>Microsoft Office Word</Application>
  <DocSecurity>0</DocSecurity>
  <Lines>14</Lines>
  <Paragraphs>4</Paragraphs>
  <ScaleCrop>false</ScaleCrop>
  <Company>china</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134</cp:revision>
  <cp:lastPrinted>2019-06-04T09:29:00Z</cp:lastPrinted>
  <dcterms:created xsi:type="dcterms:W3CDTF">2018-02-01T09:04:00Z</dcterms:created>
  <dcterms:modified xsi:type="dcterms:W3CDTF">2019-12-23T06:09:00Z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